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245C9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№ 104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206AD7" w:rsidRDefault="00671095" w:rsidP="0067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7D2491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3639CD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декабря </w:t>
            </w:r>
            <w:r w:rsidR="00EC7BD0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3057E9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5E1C9F">
        <w:trPr>
          <w:trHeight w:val="1835"/>
        </w:trPr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проект решения Нерюнгринского районного</w:t>
            </w:r>
          </w:p>
          <w:p w:rsidR="003639CD" w:rsidRPr="00206AD7" w:rsidRDefault="003639CD" w:rsidP="00A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 Нерюнгринского района на 201</w:t>
            </w:r>
            <w:r w:rsidR="00A41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и на плановый период 20</w:t>
            </w:r>
            <w:r w:rsidR="00A41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20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и  20</w:t>
            </w:r>
            <w:r w:rsidR="00067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="00A41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FE2C88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93F" w:rsidRPr="00206AD7" w:rsidRDefault="0022293F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……………………………………………………………………….…….2</w:t>
      </w:r>
    </w:p>
    <w:p w:rsidR="00472028" w:rsidRPr="00206AD7" w:rsidRDefault="00472028" w:rsidP="0047202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472028" w:rsidRPr="00206AD7" w:rsidRDefault="00472028" w:rsidP="004720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2. Параметры прогноза исходных макроэкономических показателей для составления проекта бюджета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………..……………………………………….…..3</w:t>
      </w:r>
    </w:p>
    <w:p w:rsidR="00472028" w:rsidRPr="00206AD7" w:rsidRDefault="00472028" w:rsidP="0047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3. Основные характеристики проекта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образования «Нерюнгринский район» </w:t>
      </w:r>
      <w:r w:rsidR="003057E9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>
        <w:rPr>
          <w:rFonts w:ascii="Times New Roman" w:hAnsi="Times New Roman" w:cs="Times New Roman"/>
          <w:sz w:val="24"/>
          <w:szCs w:val="24"/>
        </w:rPr>
        <w:t>годов…………………………………..………………………………………………..…………5</w:t>
      </w: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 Оценка достоверности и полноты отражения доходов в доходной части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…………………………………….……….………………………......</w:t>
      </w:r>
      <w:r w:rsidR="00671095">
        <w:rPr>
          <w:rFonts w:ascii="Times New Roman" w:hAnsi="Times New Roman" w:cs="Times New Roman"/>
          <w:sz w:val="24"/>
          <w:szCs w:val="24"/>
        </w:rPr>
        <w:t>7</w:t>
      </w:r>
    </w:p>
    <w:p w:rsidR="00472028" w:rsidRPr="00206AD7" w:rsidRDefault="00472028" w:rsidP="00472028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……………………………………………………….………….……….</w:t>
      </w:r>
      <w:r w:rsidR="0067109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…………………………………………………….………………....1</w:t>
      </w:r>
      <w:r w:rsidR="00671095">
        <w:rPr>
          <w:rFonts w:ascii="Times New Roman" w:hAnsi="Times New Roman" w:cs="Times New Roman"/>
          <w:sz w:val="24"/>
          <w:szCs w:val="24"/>
        </w:rPr>
        <w:t>4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……………………………………………………………….1</w:t>
      </w:r>
      <w:r w:rsidR="00671095">
        <w:rPr>
          <w:rFonts w:ascii="Times New Roman" w:hAnsi="Times New Roman" w:cs="Times New Roman"/>
          <w:sz w:val="24"/>
          <w:szCs w:val="24"/>
        </w:rPr>
        <w:t>7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реализацию мероприятий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деятельности………………………………………………………………...…………….…….1</w:t>
      </w:r>
      <w:r w:rsidR="00671095">
        <w:rPr>
          <w:rFonts w:ascii="Times New Roman" w:hAnsi="Times New Roman" w:cs="Times New Roman"/>
          <w:sz w:val="24"/>
          <w:szCs w:val="24"/>
        </w:rPr>
        <w:t>8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     муниципальных программ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………………………….………………………………………….</w:t>
      </w:r>
      <w:r w:rsidR="00671095">
        <w:rPr>
          <w:rFonts w:ascii="Times New Roman" w:hAnsi="Times New Roman" w:cs="Times New Roman"/>
          <w:sz w:val="24"/>
          <w:szCs w:val="24"/>
        </w:rPr>
        <w:t>22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A738AA" w:rsidRDefault="00472028" w:rsidP="0047202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>
        <w:rPr>
          <w:i w:val="0"/>
        </w:rPr>
        <w:t xml:space="preserve"> </w:t>
      </w:r>
      <w:r w:rsidRPr="00206AD7">
        <w:rPr>
          <w:i w:val="0"/>
        </w:rPr>
        <w:t xml:space="preserve">бюджета Нерюнгринского района </w:t>
      </w:r>
      <w:r w:rsidR="00FD40CF">
        <w:rPr>
          <w:i w:val="0"/>
        </w:rPr>
        <w:t xml:space="preserve">на 2019 год и на плановый период 2020 и 2021 </w:t>
      </w:r>
      <w:r w:rsidR="00A738AA" w:rsidRPr="00A738AA">
        <w:rPr>
          <w:i w:val="0"/>
        </w:rPr>
        <w:t>годов</w:t>
      </w:r>
      <w:r w:rsidR="00E2667D">
        <w:rPr>
          <w:i w:val="0"/>
        </w:rPr>
        <w:t>.</w:t>
      </w:r>
      <w:r w:rsidRPr="00A738AA">
        <w:rPr>
          <w:i w:val="0"/>
        </w:rPr>
        <w:t>....................................................................................</w:t>
      </w:r>
      <w:r w:rsidR="000D62E7">
        <w:rPr>
          <w:i w:val="0"/>
        </w:rPr>
        <w:t>28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Нерюнгринского района </w:t>
      </w:r>
      <w:r w:rsidR="00FD40CF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="00E2667D">
        <w:rPr>
          <w:rFonts w:ascii="Times New Roman" w:hAnsi="Times New Roman" w:cs="Times New Roman"/>
          <w:sz w:val="24"/>
          <w:szCs w:val="24"/>
        </w:rPr>
        <w:t>годов………..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0D62E7">
        <w:rPr>
          <w:rFonts w:ascii="Times New Roman" w:hAnsi="Times New Roman" w:cs="Times New Roman"/>
          <w:sz w:val="24"/>
          <w:szCs w:val="24"/>
        </w:rPr>
        <w:t>29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A41ADB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2667D">
        <w:rPr>
          <w:rFonts w:ascii="Times New Roman" w:hAnsi="Times New Roman" w:cs="Times New Roman"/>
          <w:sz w:val="24"/>
          <w:szCs w:val="24"/>
        </w:rPr>
        <w:t xml:space="preserve">                             и на плановый период 20</w:t>
      </w:r>
      <w:r w:rsidR="00A41ADB">
        <w:rPr>
          <w:rFonts w:ascii="Times New Roman" w:hAnsi="Times New Roman" w:cs="Times New Roman"/>
          <w:sz w:val="24"/>
          <w:szCs w:val="24"/>
        </w:rPr>
        <w:t>20</w:t>
      </w:r>
      <w:r w:rsidR="00E2667D">
        <w:rPr>
          <w:rFonts w:ascii="Times New Roman" w:hAnsi="Times New Roman" w:cs="Times New Roman"/>
          <w:sz w:val="24"/>
          <w:szCs w:val="24"/>
        </w:rPr>
        <w:t xml:space="preserve"> и 202</w:t>
      </w:r>
      <w:r w:rsidR="00A41ADB">
        <w:rPr>
          <w:rFonts w:ascii="Times New Roman" w:hAnsi="Times New Roman" w:cs="Times New Roman"/>
          <w:sz w:val="24"/>
          <w:szCs w:val="24"/>
        </w:rPr>
        <w:t>1</w:t>
      </w:r>
      <w:r w:rsidR="00E2667D">
        <w:rPr>
          <w:rFonts w:ascii="Times New Roman" w:hAnsi="Times New Roman" w:cs="Times New Roman"/>
          <w:sz w:val="24"/>
          <w:szCs w:val="24"/>
        </w:rPr>
        <w:t xml:space="preserve"> годов….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0D62E7">
        <w:rPr>
          <w:rFonts w:ascii="Times New Roman" w:hAnsi="Times New Roman" w:cs="Times New Roman"/>
          <w:sz w:val="24"/>
          <w:szCs w:val="24"/>
        </w:rPr>
        <w:t>29</w:t>
      </w:r>
    </w:p>
    <w:p w:rsidR="00472028" w:rsidRPr="00206AD7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…………………………………………………….……………………………….....…</w:t>
      </w:r>
      <w:r w:rsidR="000D62E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………………………………………………………………………….………...</w:t>
      </w:r>
      <w:r w:rsidR="000D62E7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Default="00472028" w:rsidP="00472028">
      <w:pPr>
        <w:jc w:val="both"/>
      </w:pPr>
    </w:p>
    <w:p w:rsidR="00472028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Pr="00206AD7" w:rsidRDefault="00117286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671095" w:rsidRDefault="00671095" w:rsidP="00151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206AD7" w:rsidRDefault="000178A8" w:rsidP="0067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178A8" w:rsidRPr="00206AD7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Нерюнгринского районного Совета депутатов «О бюджете Нерюнгринского района </w:t>
      </w:r>
      <w:r w:rsidR="00FD40CF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="00E57EFF">
        <w:rPr>
          <w:rFonts w:ascii="Times New Roman" w:hAnsi="Times New Roman" w:cs="Times New Roman"/>
          <w:sz w:val="24"/>
          <w:szCs w:val="24"/>
        </w:rPr>
        <w:t>годов</w:t>
      </w:r>
      <w:r w:rsidRPr="00206AD7">
        <w:rPr>
          <w:rFonts w:ascii="Times New Roman" w:hAnsi="Times New Roman" w:cs="Times New Roman"/>
          <w:sz w:val="24"/>
          <w:szCs w:val="24"/>
        </w:rPr>
        <w:t>» подготовлено в соответствии с Бюджетным Кодексом РФ, Федеральным законом от 06.10.2003</w:t>
      </w:r>
      <w:r w:rsidR="00F332AC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>
        <w:rPr>
          <w:rFonts w:ascii="Times New Roman" w:hAnsi="Times New Roman" w:cs="Times New Roman"/>
          <w:sz w:val="24"/>
          <w:szCs w:val="24"/>
        </w:rPr>
        <w:t>№</w:t>
      </w:r>
      <w:r w:rsidRPr="00206AD7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>
        <w:rPr>
          <w:rFonts w:ascii="Times New Roman" w:hAnsi="Times New Roman" w:cs="Times New Roman"/>
          <w:sz w:val="24"/>
          <w:szCs w:val="24"/>
        </w:rPr>
        <w:t>«</w:t>
      </w:r>
      <w:r w:rsidRPr="00206AD7">
        <w:rPr>
          <w:rFonts w:ascii="Times New Roman" w:hAnsi="Times New Roman" w:cs="Times New Roman"/>
          <w:sz w:val="24"/>
          <w:szCs w:val="24"/>
        </w:rPr>
        <w:t>Об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общих принципах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органов субъектов Российской</w:t>
      </w:r>
      <w:r w:rsidR="002605B9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>
        <w:rPr>
          <w:rFonts w:ascii="Times New Roman" w:hAnsi="Times New Roman" w:cs="Times New Roman"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>, Уставом муниципального образования «Нерюнгринский район», Положением о Контрольно-счетной палате муниципального образования «Нерюнгринский район»</w:t>
      </w:r>
      <w:r w:rsidR="0013503A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206AD7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206AD7">
        <w:rPr>
          <w:rFonts w:ascii="Times New Roman" w:hAnsi="Times New Roman" w:cs="Times New Roman"/>
          <w:sz w:val="24"/>
          <w:szCs w:val="24"/>
        </w:rPr>
        <w:t>№ 3-31, Положением о бюджетном процессе в Нерюнгринском районе</w:t>
      </w:r>
      <w:r w:rsidR="00826DFE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26DFE">
        <w:rPr>
          <w:rFonts w:ascii="Times New Roman" w:hAnsi="Times New Roman" w:cs="Times New Roman"/>
          <w:sz w:val="24"/>
          <w:szCs w:val="24"/>
        </w:rPr>
        <w:t>ым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</w:t>
      </w:r>
      <w:r w:rsidR="00826DF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06AD7">
        <w:rPr>
          <w:rFonts w:ascii="Times New Roman" w:hAnsi="Times New Roman" w:cs="Times New Roman"/>
          <w:sz w:val="24"/>
          <w:szCs w:val="24"/>
        </w:rPr>
        <w:t>от 27.12.2010 №</w:t>
      </w:r>
      <w:r w:rsidR="0013503A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6-23 и иными нормативными правовыми актами Российской Федерации, Республики Саха (Якутия), органов местного </w:t>
      </w:r>
      <w:r w:rsidR="0013503A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206AD7">
        <w:rPr>
          <w:rFonts w:ascii="Times New Roman" w:hAnsi="Times New Roman" w:cs="Times New Roman"/>
          <w:sz w:val="24"/>
          <w:szCs w:val="24"/>
        </w:rPr>
        <w:t xml:space="preserve">МО «Нерюнгринский район». </w:t>
      </w:r>
    </w:p>
    <w:p w:rsidR="000178A8" w:rsidRPr="00245C98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45C98">
        <w:rPr>
          <w:sz w:val="24"/>
          <w:szCs w:val="24"/>
        </w:rPr>
        <w:t>Согласно ст</w:t>
      </w:r>
      <w:r w:rsidR="00792692" w:rsidRPr="00245C98">
        <w:rPr>
          <w:sz w:val="24"/>
          <w:szCs w:val="24"/>
        </w:rPr>
        <w:t>атьи</w:t>
      </w:r>
      <w:r w:rsidRPr="00245C98">
        <w:rPr>
          <w:sz w:val="24"/>
          <w:szCs w:val="24"/>
        </w:rPr>
        <w:t xml:space="preserve"> 184.2 Бюджетного кодекса Р</w:t>
      </w:r>
      <w:r w:rsidR="00F332AC" w:rsidRPr="00245C98">
        <w:rPr>
          <w:sz w:val="24"/>
          <w:szCs w:val="24"/>
        </w:rPr>
        <w:t xml:space="preserve">оссийской </w:t>
      </w:r>
      <w:r w:rsidRPr="00245C98">
        <w:rPr>
          <w:sz w:val="24"/>
          <w:szCs w:val="24"/>
        </w:rPr>
        <w:t>Ф</w:t>
      </w:r>
      <w:r w:rsidR="00F332AC" w:rsidRPr="00245C98">
        <w:rPr>
          <w:sz w:val="24"/>
          <w:szCs w:val="24"/>
        </w:rPr>
        <w:t>едерации</w:t>
      </w:r>
      <w:r w:rsidRPr="00245C98">
        <w:rPr>
          <w:sz w:val="24"/>
          <w:szCs w:val="24"/>
        </w:rPr>
        <w:t xml:space="preserve"> от 31</w:t>
      </w:r>
      <w:r w:rsidR="00F332AC" w:rsidRPr="00245C98">
        <w:rPr>
          <w:sz w:val="24"/>
          <w:szCs w:val="24"/>
        </w:rPr>
        <w:t>.07.</w:t>
      </w:r>
      <w:r w:rsidRPr="00245C98">
        <w:rPr>
          <w:sz w:val="24"/>
          <w:szCs w:val="24"/>
        </w:rPr>
        <w:t xml:space="preserve">1998 </w:t>
      </w:r>
      <w:r w:rsidR="00C2441E" w:rsidRPr="00245C98">
        <w:rPr>
          <w:sz w:val="24"/>
          <w:szCs w:val="24"/>
        </w:rPr>
        <w:t xml:space="preserve">                </w:t>
      </w:r>
      <w:r w:rsidRPr="00245C98">
        <w:rPr>
          <w:sz w:val="24"/>
          <w:szCs w:val="24"/>
        </w:rPr>
        <w:t>№ 145-ФЗ одновременно с проектом решения о бюджете представлены:</w:t>
      </w:r>
    </w:p>
    <w:p w:rsidR="00602EA7" w:rsidRPr="00245C98" w:rsidRDefault="00602EA7" w:rsidP="00602E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45C98">
        <w:rPr>
          <w:rFonts w:ascii="Times New Roman" w:hAnsi="Times New Roman" w:cs="Times New Roman"/>
          <w:b w:val="0"/>
          <w:color w:val="auto"/>
        </w:rPr>
        <w:t xml:space="preserve">- </w:t>
      </w:r>
      <w:hyperlink r:id="rId10" w:history="1"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Нерюнгринской районной администрации от </w:t>
        </w:r>
        <w:r w:rsidR="0062722D" w:rsidRPr="00245C98">
          <w:rPr>
            <w:rStyle w:val="af"/>
            <w:rFonts w:ascii="Times New Roman" w:hAnsi="Times New Roman" w:cs="Times New Roman"/>
            <w:b w:val="0"/>
            <w:color w:val="auto"/>
          </w:rPr>
          <w:t>1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7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>.10.201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8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 xml:space="preserve"> № 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1487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 xml:space="preserve"> «Об основных направлениях бюджетной </w:t>
        </w:r>
        <w:r w:rsidR="0062722D" w:rsidRPr="00245C98">
          <w:rPr>
            <w:rStyle w:val="af"/>
            <w:rFonts w:ascii="Times New Roman" w:hAnsi="Times New Roman" w:cs="Times New Roman"/>
            <w:b w:val="0"/>
            <w:color w:val="auto"/>
          </w:rPr>
          <w:t>и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 xml:space="preserve"> налоговой политики муниципального образования «Нерюнгринский район» на 201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9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 и плановый период 20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20</w:t>
        </w:r>
        <w:r w:rsidR="0062722D" w:rsidRPr="00245C98">
          <w:rPr>
            <w:rStyle w:val="af"/>
            <w:rFonts w:ascii="Times New Roman" w:hAnsi="Times New Roman" w:cs="Times New Roman"/>
            <w:b w:val="0"/>
            <w:color w:val="auto"/>
          </w:rPr>
          <w:t>-202</w:t>
        </w:r>
        <w:r w:rsidR="008E2F4E" w:rsidRPr="00245C98">
          <w:rPr>
            <w:rStyle w:val="af"/>
            <w:rFonts w:ascii="Times New Roman" w:hAnsi="Times New Roman" w:cs="Times New Roman"/>
            <w:b w:val="0"/>
            <w:color w:val="auto"/>
          </w:rPr>
          <w:t>1</w:t>
        </w:r>
        <w:r w:rsidRPr="00245C98">
          <w:rPr>
            <w:rStyle w:val="af"/>
            <w:rFonts w:ascii="Times New Roman" w:hAnsi="Times New Roman" w:cs="Times New Roman"/>
            <w:b w:val="0"/>
            <w:color w:val="auto"/>
          </w:rPr>
          <w:t> годов</w:t>
        </w:r>
      </w:hyperlink>
      <w:r w:rsidRPr="00245C98">
        <w:rPr>
          <w:rStyle w:val="af"/>
          <w:rFonts w:ascii="Times New Roman" w:hAnsi="Times New Roman" w:cs="Times New Roman"/>
          <w:b w:val="0"/>
          <w:color w:val="auto"/>
        </w:rPr>
        <w:t>»</w:t>
      </w:r>
      <w:r w:rsidRPr="00245C98">
        <w:rPr>
          <w:rFonts w:ascii="Times New Roman" w:hAnsi="Times New Roman" w:cs="Times New Roman"/>
          <w:b w:val="0"/>
          <w:color w:val="auto"/>
        </w:rPr>
        <w:t>;</w:t>
      </w:r>
    </w:p>
    <w:p w:rsidR="00602EA7" w:rsidRPr="00245C98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- постановление Нерюнгринской районной администрации от </w:t>
      </w:r>
      <w:r w:rsidR="008E2F4E" w:rsidRPr="00245C98">
        <w:rPr>
          <w:rFonts w:ascii="Times New Roman" w:hAnsi="Times New Roman" w:cs="Times New Roman"/>
          <w:sz w:val="24"/>
          <w:szCs w:val="24"/>
        </w:rPr>
        <w:t>15</w:t>
      </w:r>
      <w:r w:rsidRPr="00245C98">
        <w:rPr>
          <w:rFonts w:ascii="Times New Roman" w:hAnsi="Times New Roman" w:cs="Times New Roman"/>
          <w:sz w:val="24"/>
          <w:szCs w:val="24"/>
        </w:rPr>
        <w:t>.1</w:t>
      </w:r>
      <w:r w:rsidR="008E2F4E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>.201</w:t>
      </w:r>
      <w:r w:rsidR="008E2F4E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№ 1</w:t>
      </w:r>
      <w:r w:rsidR="008E2F4E" w:rsidRPr="00245C98">
        <w:rPr>
          <w:rFonts w:ascii="Times New Roman" w:hAnsi="Times New Roman" w:cs="Times New Roman"/>
          <w:sz w:val="24"/>
          <w:szCs w:val="24"/>
        </w:rPr>
        <w:t>684</w:t>
      </w:r>
      <w:r w:rsidRPr="00245C98">
        <w:rPr>
          <w:rFonts w:ascii="Times New Roman" w:hAnsi="Times New Roman" w:cs="Times New Roman"/>
          <w:sz w:val="24"/>
          <w:szCs w:val="24"/>
        </w:rPr>
        <w:t xml:space="preserve"> «Об утверждении прогноза социально-экономического развития Нерюнгринского района на 201</w:t>
      </w:r>
      <w:r w:rsidR="008E2F4E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>-20</w:t>
      </w:r>
      <w:r w:rsidR="00AE57F4" w:rsidRPr="00245C98">
        <w:rPr>
          <w:rFonts w:ascii="Times New Roman" w:hAnsi="Times New Roman" w:cs="Times New Roman"/>
          <w:sz w:val="24"/>
          <w:szCs w:val="24"/>
        </w:rPr>
        <w:t>2</w:t>
      </w:r>
      <w:r w:rsidR="008E2F4E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проект бюджета Нерюнгринского района </w:t>
      </w:r>
      <w:r w:rsidR="00FD40CF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на 2019 год и на плановый период 2020 и 2021 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годов;</w:t>
      </w:r>
    </w:p>
    <w:p w:rsidR="00602EA7" w:rsidRPr="00245C98" w:rsidRDefault="002E26AB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 w:rsidR="00602EA7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ожидаемые итоги социально-экономического развития МО «Нерюнгринский район» за 201</w:t>
      </w:r>
      <w:r w:rsidR="008E2F4E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="00602EA7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30A33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ожидаемо</w:t>
      </w:r>
      <w:r w:rsidR="00630A33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го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 w:rsidR="00630A33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я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доходной части бюджета Нерюнгринского района за 201</w:t>
      </w:r>
      <w:r w:rsidR="00630A33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334ED8" w:rsidRPr="00245C98" w:rsidRDefault="00334ED8" w:rsidP="00334ED8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ожидаемого исполнения расходной части бюджета Нерюнгринского района за 201</w:t>
      </w:r>
      <w:r w:rsidR="008E2F4E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9F786C" w:rsidRPr="00245C98" w:rsidRDefault="009F786C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ожидаемого исполнения источников внутреннего финансового дефицита бюджета Нерюнгринского района на 201</w:t>
      </w:r>
      <w:r w:rsidR="008E2F4E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E26F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в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01.01.201</w:t>
      </w:r>
      <w:r w:rsidR="00C74054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</w:t>
      </w:r>
      <w:r w:rsidR="00C74054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</w:t>
      </w:r>
      <w:r w:rsidR="006E26F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C74054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 Нерюнгринского района на 01.01.202</w:t>
      </w:r>
      <w:r w:rsidR="00C74054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прогноз основных </w:t>
      </w:r>
      <w:r w:rsidR="00644ECF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характеристик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консолидированного бюджета муниципального образования «Нерюнгринский район» </w:t>
      </w:r>
      <w:r w:rsidR="00FD40CF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на 2019 год и на плановый период 2020 и 2021 </w:t>
      </w: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годов;</w:t>
      </w:r>
    </w:p>
    <w:p w:rsidR="00602EA7" w:rsidRPr="00245C98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- копии паспортов муниципальных программ муниципального образования «Нерюнгринский район».</w:t>
      </w:r>
    </w:p>
    <w:p w:rsidR="00437F15" w:rsidRPr="00245C98" w:rsidRDefault="00437F15" w:rsidP="00437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Состав документов и материалов, представленных одновременно с </w:t>
      </w:r>
      <w:r w:rsidR="00F411CA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роектом бюджета соответствуе</w:t>
      </w:r>
      <w:r w:rsidR="00A731BD" w:rsidRPr="00245C98">
        <w:rPr>
          <w:rFonts w:ascii="Times New Roman" w:hAnsi="Times New Roman" w:cs="Times New Roman"/>
          <w:sz w:val="24"/>
          <w:szCs w:val="24"/>
        </w:rPr>
        <w:t>т перечню, установленному статье</w:t>
      </w:r>
      <w:r w:rsidRPr="00245C98">
        <w:rPr>
          <w:rFonts w:ascii="Times New Roman" w:hAnsi="Times New Roman" w:cs="Times New Roman"/>
          <w:sz w:val="24"/>
          <w:szCs w:val="24"/>
        </w:rPr>
        <w:t>й 184.2 БК РФ и стать</w:t>
      </w:r>
      <w:r w:rsidR="00A731BD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 xml:space="preserve">й </w:t>
      </w:r>
      <w:r w:rsidR="00A731BD" w:rsidRPr="00245C98">
        <w:rPr>
          <w:rFonts w:ascii="Times New Roman" w:hAnsi="Times New Roman" w:cs="Times New Roman"/>
          <w:sz w:val="24"/>
          <w:szCs w:val="24"/>
        </w:rPr>
        <w:t>40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A731BD" w:rsidRPr="00245C98">
        <w:rPr>
          <w:rFonts w:ascii="Times New Roman" w:hAnsi="Times New Roman" w:cs="Times New Roman"/>
          <w:sz w:val="24"/>
          <w:szCs w:val="24"/>
        </w:rPr>
        <w:t xml:space="preserve"> в Нерюнгринском  районе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</w:p>
    <w:p w:rsidR="00437F15" w:rsidRPr="00245C98" w:rsidRDefault="00437F15" w:rsidP="0043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 xml:space="preserve">Вышеуказанные материалы были представлены в Контрольно-счетную палату </w:t>
      </w:r>
      <w:r w:rsidR="00F411CA" w:rsidRPr="00245C98">
        <w:rPr>
          <w:rFonts w:ascii="Times New Roman" w:hAnsi="Times New Roman" w:cs="Times New Roman"/>
          <w:sz w:val="24"/>
          <w:szCs w:val="24"/>
        </w:rPr>
        <w:t>19</w:t>
      </w:r>
      <w:r w:rsidRPr="00245C98">
        <w:rPr>
          <w:rFonts w:ascii="Times New Roman" w:hAnsi="Times New Roman" w:cs="Times New Roman"/>
          <w:sz w:val="24"/>
          <w:szCs w:val="24"/>
        </w:rPr>
        <w:t>.11.201</w:t>
      </w:r>
      <w:r w:rsidR="00F411CA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(письмо председателя 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Нерюнгринского районного </w:t>
      </w:r>
      <w:r w:rsidRPr="00245C98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F411CA" w:rsidRPr="00245C98">
        <w:rPr>
          <w:rFonts w:ascii="Times New Roman" w:hAnsi="Times New Roman" w:cs="Times New Roman"/>
          <w:sz w:val="24"/>
          <w:szCs w:val="24"/>
        </w:rPr>
        <w:t>19</w:t>
      </w:r>
      <w:r w:rsidRPr="00245C98">
        <w:rPr>
          <w:rFonts w:ascii="Times New Roman" w:hAnsi="Times New Roman" w:cs="Times New Roman"/>
          <w:sz w:val="24"/>
          <w:szCs w:val="24"/>
        </w:rPr>
        <w:t>.11.201</w:t>
      </w:r>
      <w:r w:rsidR="00F411CA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№ 8</w:t>
      </w:r>
      <w:r w:rsidR="00A731BD" w:rsidRPr="00245C98">
        <w:rPr>
          <w:rFonts w:ascii="Times New Roman" w:hAnsi="Times New Roman" w:cs="Times New Roman"/>
          <w:sz w:val="24"/>
          <w:szCs w:val="24"/>
        </w:rPr>
        <w:t>99</w:t>
      </w:r>
      <w:r w:rsidRPr="00245C98">
        <w:rPr>
          <w:rFonts w:ascii="Times New Roman" w:hAnsi="Times New Roman" w:cs="Times New Roman"/>
          <w:sz w:val="24"/>
          <w:szCs w:val="24"/>
        </w:rPr>
        <w:t xml:space="preserve">), что соответствует статье </w:t>
      </w:r>
      <w:r w:rsidR="00A731BD" w:rsidRPr="00245C98">
        <w:rPr>
          <w:rFonts w:ascii="Times New Roman" w:hAnsi="Times New Roman" w:cs="Times New Roman"/>
          <w:sz w:val="24"/>
          <w:szCs w:val="24"/>
        </w:rPr>
        <w:t>4</w:t>
      </w:r>
      <w:r w:rsidRPr="00245C98">
        <w:rPr>
          <w:rFonts w:ascii="Times New Roman" w:hAnsi="Times New Roman" w:cs="Times New Roman"/>
          <w:sz w:val="24"/>
          <w:szCs w:val="24"/>
        </w:rPr>
        <w:t>0 Положения о бюджетном процессе.</w:t>
      </w:r>
    </w:p>
    <w:p w:rsidR="00437F15" w:rsidRPr="00245C98" w:rsidRDefault="00437F15" w:rsidP="00F41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Целью проведения анализа являлось определение достоверности и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обоснованности показателей формирования </w:t>
      </w:r>
      <w:r w:rsidR="00F411CA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роекта бюджета, в том числе:</w:t>
      </w:r>
    </w:p>
    <w:p w:rsidR="00437F15" w:rsidRPr="00245C98" w:rsidRDefault="00437F15" w:rsidP="0043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- анализ доходных статей </w:t>
      </w:r>
      <w:r w:rsidR="00F411CA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роекта бюджета, наличие и соблюдение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нормативных правовых актов, используемых при расч</w:t>
      </w:r>
      <w:r w:rsidR="00F411CA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тах по статьям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классификации доходов бюджета;</w:t>
      </w:r>
    </w:p>
    <w:p w:rsidR="00437F15" w:rsidRPr="00245C98" w:rsidRDefault="00437F15" w:rsidP="0043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- анализ расходных статей </w:t>
      </w:r>
      <w:r w:rsidR="00F411CA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роекта бюджета в разрезе разделов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и главных распорядителей бюджетных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средств;</w:t>
      </w:r>
    </w:p>
    <w:p w:rsidR="00437F15" w:rsidRPr="00245C98" w:rsidRDefault="00A731BD" w:rsidP="00F4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5C98">
        <w:rPr>
          <w:rFonts w:ascii="Times New Roman" w:hAnsi="Times New Roman" w:cs="Times New Roman"/>
          <w:sz w:val="24"/>
          <w:szCs w:val="24"/>
        </w:rPr>
        <w:t>- анализ предельного объе</w:t>
      </w:r>
      <w:r w:rsidR="00437F15" w:rsidRPr="00245C98">
        <w:rPr>
          <w:rFonts w:ascii="Times New Roman" w:hAnsi="Times New Roman" w:cs="Times New Roman"/>
          <w:sz w:val="24"/>
          <w:szCs w:val="24"/>
        </w:rPr>
        <w:t>ма муниципального долга и предельного объ</w:t>
      </w:r>
      <w:r w:rsidRPr="00245C98">
        <w:rPr>
          <w:rFonts w:ascii="Times New Roman" w:hAnsi="Times New Roman" w:cs="Times New Roman"/>
          <w:sz w:val="24"/>
          <w:szCs w:val="24"/>
        </w:rPr>
        <w:t>е</w:t>
      </w:r>
      <w:r w:rsidR="00437F15" w:rsidRPr="00245C98">
        <w:rPr>
          <w:rFonts w:ascii="Times New Roman" w:hAnsi="Times New Roman" w:cs="Times New Roman"/>
          <w:sz w:val="24"/>
          <w:szCs w:val="24"/>
        </w:rPr>
        <w:t>ма</w:t>
      </w:r>
      <w:r w:rsidR="00F411C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437F15" w:rsidRPr="00245C98">
        <w:rPr>
          <w:rFonts w:ascii="Times New Roman" w:hAnsi="Times New Roman" w:cs="Times New Roman"/>
          <w:sz w:val="24"/>
          <w:szCs w:val="24"/>
        </w:rPr>
        <w:t>расходов на его обслуживание.</w:t>
      </w:r>
    </w:p>
    <w:p w:rsidR="001F0AE9" w:rsidRPr="00245C98" w:rsidRDefault="00F80D9D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8428"/>
      <w:r w:rsidRPr="00245C98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245C98">
        <w:rPr>
          <w:rFonts w:ascii="Times New Roman" w:hAnsi="Times New Roman" w:cs="Times New Roman"/>
          <w:sz w:val="24"/>
          <w:szCs w:val="24"/>
        </w:rPr>
        <w:t>»</w:t>
      </w:r>
      <w:r w:rsidRPr="00245C98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245C98">
        <w:rPr>
          <w:rFonts w:ascii="Times New Roman" w:hAnsi="Times New Roman" w:cs="Times New Roman"/>
          <w:sz w:val="24"/>
          <w:szCs w:val="24"/>
        </w:rPr>
        <w:t>сь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245C98">
        <w:rPr>
          <w:rFonts w:ascii="Times New Roman" w:hAnsi="Times New Roman" w:cs="Times New Roman"/>
          <w:sz w:val="24"/>
          <w:szCs w:val="24"/>
        </w:rPr>
        <w:t>о</w:t>
      </w:r>
      <w:r w:rsidR="001A0E59" w:rsidRPr="00245C98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1" w:history="1">
        <w:r w:rsidR="00F10FA5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495AC6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F10FA5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Нерюнгринский район</w:t>
        </w:r>
        <w:r w:rsidR="00495AC6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F10FA5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201</w:t>
        </w:r>
        <w:r w:rsidR="00C74054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="00F10FA5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</w:t>
        </w:r>
        <w:r w:rsidR="00882F31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C74054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F10FA5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годы</w:t>
        </w:r>
      </w:hyperlink>
      <w:r w:rsidR="003A54F7" w:rsidRPr="00245C98">
        <w:rPr>
          <w:rFonts w:ascii="Times New Roman" w:hAnsi="Times New Roman" w:cs="Times New Roman"/>
        </w:rPr>
        <w:t>.</w:t>
      </w:r>
      <w:r w:rsidR="00822769" w:rsidRPr="00245C98">
        <w:rPr>
          <w:rFonts w:ascii="Times New Roman" w:hAnsi="Times New Roman" w:cs="Times New Roman"/>
        </w:rPr>
        <w:t xml:space="preserve"> </w:t>
      </w:r>
    </w:p>
    <w:bookmarkEnd w:id="0"/>
    <w:p w:rsidR="00A51755" w:rsidRPr="00245C98" w:rsidRDefault="00A318AE" w:rsidP="006A1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45C98"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8967F8" w:rsidRPr="00245C98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98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 бюджета Нерюнгринского района</w:t>
      </w:r>
    </w:p>
    <w:p w:rsidR="00F411CA" w:rsidRPr="00245C98" w:rsidRDefault="00F411CA" w:rsidP="007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«Нерюнгринский район» на 2019 год и на плановый период 2020 и 2021 </w:t>
      </w:r>
      <w:r w:rsidRPr="00245C98"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 w:rsidRPr="00245C98">
        <w:rPr>
          <w:rFonts w:ascii="Times New Roman" w:hAnsi="Times New Roman" w:cs="Times New Roman"/>
          <w:sz w:val="24"/>
          <w:szCs w:val="24"/>
        </w:rPr>
        <w:t xml:space="preserve"> (далее – прогноз социально-экономического развития) представлен одновременно с проектом бюджета.</w:t>
      </w:r>
    </w:p>
    <w:p w:rsidR="00F411CA" w:rsidRPr="00245C98" w:rsidRDefault="00F411CA" w:rsidP="007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одобрен постановлением </w:t>
      </w:r>
      <w:r w:rsidR="00791E1C" w:rsidRPr="00245C98">
        <w:rPr>
          <w:rFonts w:ascii="Times New Roman" w:hAnsi="Times New Roman" w:cs="Times New Roman"/>
          <w:sz w:val="24"/>
          <w:szCs w:val="24"/>
        </w:rPr>
        <w:t xml:space="preserve"> Н</w:t>
      </w:r>
      <w:r w:rsidRPr="00245C98">
        <w:rPr>
          <w:rFonts w:ascii="Times New Roman" w:hAnsi="Times New Roman" w:cs="Times New Roman"/>
          <w:sz w:val="24"/>
          <w:szCs w:val="24"/>
        </w:rPr>
        <w:t xml:space="preserve">ерюнгринской районной администрации </w:t>
      </w:r>
      <w:r w:rsidR="00791E1C" w:rsidRPr="00245C98">
        <w:rPr>
          <w:rFonts w:ascii="Times New Roman" w:hAnsi="Times New Roman" w:cs="Times New Roman"/>
          <w:b/>
          <w:sz w:val="24"/>
          <w:szCs w:val="24"/>
        </w:rPr>
        <w:t>от 15.11.2018 № 1684</w:t>
      </w:r>
      <w:r w:rsidR="00791E1C" w:rsidRPr="00245C98">
        <w:rPr>
          <w:rFonts w:ascii="Times New Roman" w:hAnsi="Times New Roman" w:cs="Times New Roman"/>
          <w:sz w:val="24"/>
          <w:szCs w:val="24"/>
        </w:rPr>
        <w:t>.</w:t>
      </w:r>
    </w:p>
    <w:p w:rsidR="00791E1C" w:rsidRPr="00245C98" w:rsidRDefault="00791E1C" w:rsidP="007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соответствии с п. 4.2. Постановления Нерюнгринской районной администрации от 30.07.2012 № 1425 «Об утверждении Порядка разработки прогноза социально-экономического развития Нерюнгринского района» сформированный прогноз  социально-экономического развития Нерюнгринского района утверждается в срок </w:t>
      </w:r>
      <w:r w:rsidRPr="00245C98">
        <w:rPr>
          <w:rFonts w:ascii="Times New Roman" w:hAnsi="Times New Roman" w:cs="Times New Roman"/>
          <w:b/>
          <w:sz w:val="24"/>
          <w:szCs w:val="24"/>
        </w:rPr>
        <w:t>до 31 августа текущего года.</w:t>
      </w:r>
    </w:p>
    <w:p w:rsidR="00EE5E74" w:rsidRPr="00245C98" w:rsidRDefault="00EE5E74" w:rsidP="00EE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AB61B4" w:rsidRPr="00245C98" w:rsidRDefault="00AB61B4" w:rsidP="00EE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п. 4 статьи 173 БК РФ к прогнозу социально-экономического развития не предоставлена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7125C" w:rsidRPr="00245C98" w:rsidRDefault="0057125C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Нерюнгринского района на 201</w:t>
      </w:r>
      <w:r w:rsidR="00AD745B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>-20</w:t>
      </w:r>
      <w:r w:rsidR="004334AF" w:rsidRPr="00245C98">
        <w:rPr>
          <w:rFonts w:ascii="Times New Roman" w:hAnsi="Times New Roman" w:cs="Times New Roman"/>
          <w:sz w:val="24"/>
          <w:szCs w:val="24"/>
        </w:rPr>
        <w:t>2</w:t>
      </w:r>
      <w:r w:rsidR="00AD745B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годы разработан на основе анализа сложившейся тенденции развития, а также факторов ограничений, которые могут проявиться в предстоящем периоде. Прогноз основан на планах основных предприятий, организаций Нерюнгринского района и сценарных условиях, определенных Министерством экономического развития Республики Саха (Якутия). 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245C98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1F0C6A" w:rsidRPr="00245C98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Республики Саха (Якутия).</w:t>
      </w:r>
    </w:p>
    <w:p w:rsidR="009E29FA" w:rsidRPr="00A347A7" w:rsidRDefault="00406B85" w:rsidP="006A1EC3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45C98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AD745B" w:rsidRPr="00245C98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245C98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4334AF" w:rsidRPr="00245C98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AD745B" w:rsidRPr="00245C98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245C98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  <w:r w:rsidRPr="00A347A7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96"/>
        <w:gridCol w:w="856"/>
        <w:gridCol w:w="856"/>
        <w:gridCol w:w="851"/>
        <w:gridCol w:w="856"/>
        <w:gridCol w:w="856"/>
      </w:tblGrid>
      <w:tr w:rsidR="00C90E9E" w:rsidRPr="00A347A7" w:rsidTr="00341F4F">
        <w:trPr>
          <w:trHeight w:val="264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90E9E" w:rsidRPr="00A347A7" w:rsidTr="00341F4F">
        <w:trPr>
          <w:trHeight w:val="89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AD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AD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AD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AD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AD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AD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AD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AD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AD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D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C90E9E" w:rsidRPr="00A347A7" w:rsidTr="00341F4F">
        <w:trPr>
          <w:trHeight w:val="46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отгруженных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102 111,9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104 968,5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110 149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113 219,9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118 702,1</w:t>
            </w:r>
          </w:p>
        </w:tc>
      </w:tr>
      <w:tr w:rsidR="00C90E9E" w:rsidRPr="00A347A7" w:rsidTr="00341F4F">
        <w:trPr>
          <w:trHeight w:val="1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</w:tr>
      <w:tr w:rsidR="00C90E9E" w:rsidRPr="00A347A7" w:rsidTr="00341F4F">
        <w:trPr>
          <w:trHeight w:val="3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1F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Выпуск продукции сельского хозяйства в действующих це</w:t>
            </w:r>
            <w:r w:rsidR="001F2B52"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х, млн. 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A41AD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813,8</w:t>
            </w:r>
          </w:p>
        </w:tc>
      </w:tr>
      <w:tr w:rsidR="00C90E9E" w:rsidRPr="00A347A7" w:rsidTr="00341F4F">
        <w:trPr>
          <w:trHeight w:val="22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E10C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127,5</w:t>
            </w:r>
          </w:p>
        </w:tc>
      </w:tr>
      <w:tr w:rsidR="00C90E9E" w:rsidRPr="00A347A7" w:rsidTr="00341F4F">
        <w:trPr>
          <w:trHeight w:val="19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перевозок грузов, тыс. тонн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1 100,6</w:t>
            </w:r>
          </w:p>
        </w:tc>
      </w:tr>
      <w:tr w:rsidR="00C90E9E" w:rsidRPr="00A347A7" w:rsidTr="00341F4F">
        <w:trPr>
          <w:trHeight w:val="216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%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 предыдущему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</w:tr>
      <w:tr w:rsidR="00C90E9E" w:rsidRPr="00A347A7" w:rsidTr="00341F4F">
        <w:trPr>
          <w:trHeight w:val="2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Грузооборот организаций автотранспорта, млн. тонн/км.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</w:t>
            </w:r>
          </w:p>
        </w:tc>
      </w:tr>
      <w:tr w:rsidR="00C90E9E" w:rsidRPr="00A347A7" w:rsidTr="00341F4F">
        <w:trPr>
          <w:trHeight w:val="192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110,2</w:t>
            </w:r>
          </w:p>
        </w:tc>
      </w:tr>
      <w:tr w:rsidR="00C90E9E" w:rsidRPr="00A347A7" w:rsidTr="00341F4F">
        <w:trPr>
          <w:trHeight w:val="20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Пассажирооборот организаций автотранспорта, млн. пасс/км</w:t>
            </w:r>
            <w:r w:rsidR="00CA3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C90E9E" w:rsidRPr="00A347A7" w:rsidTr="00341F4F">
        <w:trPr>
          <w:trHeight w:val="1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D618DC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</w:tr>
      <w:tr w:rsidR="00C90E9E" w:rsidRPr="00A347A7" w:rsidTr="00341F4F">
        <w:trPr>
          <w:trHeight w:val="2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розничной торговли</w:t>
            </w:r>
            <w:r w:rsidR="00BB7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млн.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18 040,3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19 509,4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20 348,3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21 923,6</w:t>
            </w:r>
          </w:p>
        </w:tc>
      </w:tr>
      <w:tr w:rsidR="00C90E9E" w:rsidRPr="00A347A7" w:rsidTr="00341F4F">
        <w:trPr>
          <w:trHeight w:val="21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сопоставимых ценах, в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</w:tr>
      <w:tr w:rsidR="00C90E9E" w:rsidRPr="00A347A7" w:rsidTr="00341F4F">
        <w:trPr>
          <w:trHeight w:val="16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F6593E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платных услуг населению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млн.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6 315,9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6 969,3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7 288,4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7 579,9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DC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7 883,5</w:t>
            </w:r>
          </w:p>
        </w:tc>
      </w:tr>
      <w:tr w:rsidR="00C90E9E" w:rsidRPr="00A347A7" w:rsidTr="00341F4F">
        <w:trPr>
          <w:trHeight w:val="2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сопоставимых ценах, в % 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</w:tr>
      <w:tr w:rsidR="00C90E9E" w:rsidRPr="00A347A7" w:rsidTr="00341F4F">
        <w:trPr>
          <w:trHeight w:val="3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B8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сельскохозяйственных животных (голов), в том числе: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0E9E" w:rsidRPr="00A347A7" w:rsidTr="00341F4F">
        <w:trPr>
          <w:trHeight w:val="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КРС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5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5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</w:tr>
      <w:tr w:rsidR="00C90E9E" w:rsidRPr="00A347A7" w:rsidTr="00341F4F">
        <w:trPr>
          <w:trHeight w:val="1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коров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C90E9E" w:rsidRPr="00A347A7" w:rsidTr="00341F4F">
        <w:trPr>
          <w:trHeight w:val="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лошадей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C90E9E" w:rsidRPr="00A347A7" w:rsidTr="00341F4F">
        <w:trPr>
          <w:trHeight w:val="14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свиней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1 454</w:t>
            </w:r>
          </w:p>
        </w:tc>
      </w:tr>
      <w:tr w:rsidR="00C90E9E" w:rsidRPr="00A347A7" w:rsidTr="00341F4F">
        <w:trPr>
          <w:trHeight w:val="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оленей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856C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6 580</w:t>
            </w:r>
          </w:p>
        </w:tc>
      </w:tr>
      <w:tr w:rsidR="00C90E9E" w:rsidRPr="00A347A7" w:rsidTr="00341F4F">
        <w:trPr>
          <w:trHeight w:val="1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2E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птиц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315 007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314 710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314 740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314 763</w:t>
            </w:r>
          </w:p>
        </w:tc>
      </w:tr>
      <w:tr w:rsidR="00C90E9E" w:rsidRPr="00A347A7" w:rsidTr="00341F4F">
        <w:trPr>
          <w:trHeight w:val="2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74 487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70 175</w:t>
            </w:r>
          </w:p>
        </w:tc>
      </w:tr>
      <w:tr w:rsidR="00C90E9E" w:rsidRPr="00A347A7" w:rsidTr="00341F4F">
        <w:trPr>
          <w:trHeight w:val="1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</w:tr>
      <w:tr w:rsidR="00C90E9E" w:rsidRPr="00A347A7" w:rsidTr="00341F4F">
        <w:trPr>
          <w:trHeight w:val="4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43 134,2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43 134,2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43 953,7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44 481,2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45 459,8</w:t>
            </w:r>
          </w:p>
        </w:tc>
      </w:tr>
      <w:tr w:rsidR="00C90E9E" w:rsidRPr="00A347A7" w:rsidTr="00341F4F">
        <w:trPr>
          <w:trHeight w:val="1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</w:tr>
      <w:tr w:rsidR="00C90E9E" w:rsidRPr="00A347A7" w:rsidTr="00341F4F">
        <w:trPr>
          <w:trHeight w:val="2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занятых на предприятиях и организациях, человек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26 577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28 713</w:t>
            </w:r>
          </w:p>
        </w:tc>
      </w:tr>
      <w:tr w:rsidR="00C90E9E" w:rsidRPr="00A347A7" w:rsidTr="00341F4F">
        <w:trPr>
          <w:trHeight w:val="1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50DAD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</w:tr>
      <w:tr w:rsidR="00C90E9E" w:rsidRPr="00A347A7" w:rsidTr="00341F4F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62 455,0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67 477,4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70 536,0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73 642,0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6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76 834,0</w:t>
            </w:r>
          </w:p>
        </w:tc>
      </w:tr>
      <w:tr w:rsidR="00C90E9E" w:rsidRPr="00A347A7" w:rsidTr="00341F4F">
        <w:trPr>
          <w:trHeight w:val="15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B100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</w:tr>
      <w:tr w:rsidR="00C90E9E" w:rsidRPr="00A347A7" w:rsidTr="00341F4F">
        <w:trPr>
          <w:trHeight w:val="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9D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Официально признаны безработными, чел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</w:tr>
      <w:tr w:rsidR="00C90E9E" w:rsidRPr="00A347A7" w:rsidTr="00341F4F">
        <w:trPr>
          <w:trHeight w:val="1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 предыдущему году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98,6</w:t>
            </w:r>
          </w:p>
        </w:tc>
      </w:tr>
      <w:tr w:rsidR="00C90E9E" w:rsidRPr="00A347A7" w:rsidTr="00341F4F">
        <w:trPr>
          <w:trHeight w:val="3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официально зарегистрированной безработицы в % к экономически активному населению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D6E24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</w:tr>
    </w:tbl>
    <w:p w:rsidR="00DB497A" w:rsidRPr="000C2E7C" w:rsidRDefault="00A12C2A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>По данным, приведенным в таблице видно, что м</w:t>
      </w:r>
      <w:r w:rsidR="00DB497A" w:rsidRPr="000C2E7C">
        <w:rPr>
          <w:rFonts w:ascii="Times New Roman" w:eastAsia="Times New Roman" w:hAnsi="Times New Roman" w:cs="Times New Roman"/>
          <w:sz w:val="24"/>
          <w:szCs w:val="24"/>
        </w:rPr>
        <w:t xml:space="preserve">акроэкономические условия исполнения бюджета Нерюнгринского района текущего финансового </w:t>
      </w:r>
      <w:r w:rsidR="000E5369" w:rsidRPr="000C2E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97A" w:rsidRPr="000C2E7C">
        <w:rPr>
          <w:rFonts w:ascii="Times New Roman" w:eastAsia="Times New Roman" w:hAnsi="Times New Roman" w:cs="Times New Roman"/>
          <w:sz w:val="24"/>
          <w:szCs w:val="24"/>
        </w:rPr>
        <w:t>года и формирования прогноза социально-экономического развития на период 201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DB497A" w:rsidRPr="000C2E7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40763" w:rsidRPr="000C2E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49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годы в целом характеризуется положительной динамикой развития экономики.</w:t>
      </w:r>
    </w:p>
    <w:p w:rsidR="00B005D1" w:rsidRPr="000C2E7C" w:rsidRDefault="00916AF2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По такому показателю, как объем отгруженных товаров собственного производства, выполнение работ и услуг собственными силами 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93003A" w:rsidRPr="000C2E7C">
        <w:rPr>
          <w:rFonts w:ascii="Times New Roman" w:eastAsia="Times New Roman" w:hAnsi="Times New Roman" w:cs="Times New Roman"/>
          <w:sz w:val="24"/>
          <w:szCs w:val="24"/>
        </w:rPr>
        <w:t>ируется рост объема в ценах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714D" w:rsidRPr="000C2E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25456" w:rsidRPr="000C2E7C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2AD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>Рост объема отгруженных товаров собственного производства, выполненных работ и услуг, оказанных собственными силами</w:t>
      </w:r>
      <w:r w:rsidR="009D20EB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 xml:space="preserve"> в ценах 201</w:t>
      </w:r>
      <w:r w:rsidR="002B75D8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года прогнозируется по сравнению с ожидаемой оценкой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003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года больше на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 xml:space="preserve">5 180,5 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>млн. руб</w:t>
      </w:r>
      <w:r w:rsidR="00410C1B" w:rsidRPr="000C2E7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1963" w:rsidRPr="000C2E7C">
        <w:rPr>
          <w:rFonts w:ascii="Times New Roman" w:eastAsia="Times New Roman" w:hAnsi="Times New Roman" w:cs="Times New Roman"/>
          <w:sz w:val="24"/>
          <w:szCs w:val="24"/>
        </w:rPr>
        <w:t>,9</w:t>
      </w:r>
      <w:r w:rsidR="00DA0590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E8" w:rsidRPr="000C2E7C">
        <w:rPr>
          <w:rFonts w:ascii="Times New Roman" w:eastAsia="Times New Roman" w:hAnsi="Times New Roman" w:cs="Times New Roman"/>
          <w:sz w:val="24"/>
          <w:szCs w:val="24"/>
        </w:rPr>
        <w:t>%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 xml:space="preserve">и составит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110 149</w:t>
      </w:r>
      <w:r w:rsidR="00C31963" w:rsidRPr="000C2E7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54D3D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руб</w:t>
      </w:r>
      <w:r w:rsidR="00410C1B" w:rsidRPr="000C2E7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831" w:rsidRPr="000C2E7C" w:rsidRDefault="00F13831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 прогнозируется </w:t>
      </w:r>
      <w:r w:rsidR="00E54BDA" w:rsidRPr="000C2E7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выпуска продукции сельского хозяйства по сравнению с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33,8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руб</w:t>
      </w:r>
      <w:r w:rsidR="003E23BA" w:rsidRPr="000C2E7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797AC2" w:rsidRPr="000C2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4676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113E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AC2" w:rsidRPr="000C2E7C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ADB" w:rsidRPr="000C2E7C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Объем перевозок грузов 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E07E5A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увеличится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51,4</w:t>
      </w:r>
      <w:r w:rsidR="00656B86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тыс. тонн (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2C03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113E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по прогнозу в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>состави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985,1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тыс. тонн, 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пропорционально в 201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увеличение 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>грузооборот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617A" w:rsidRPr="000C2E7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автотранспорта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7426F" w:rsidRPr="000C2E7C">
        <w:rPr>
          <w:rFonts w:ascii="Times New Roman" w:eastAsia="Times New Roman" w:hAnsi="Times New Roman" w:cs="Times New Roman"/>
          <w:sz w:val="24"/>
          <w:szCs w:val="24"/>
        </w:rPr>
        <w:t>8,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тонн/км (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426F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113E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DB" w:rsidRPr="000C2E7C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5D1" w:rsidRPr="000C2E7C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>Планируемый в 20</w:t>
      </w:r>
      <w:r w:rsidR="000651C5" w:rsidRPr="000C2E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и на период до 2021 года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пассажирооборот </w:t>
      </w:r>
      <w:r w:rsidR="00091147" w:rsidRPr="000C2E7C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518" w:rsidRPr="000C2E7C" w:rsidRDefault="000E60F1" w:rsidP="00A8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5EE4" w:rsidRPr="000C2E7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5EE4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планируется</w:t>
      </w:r>
      <w:r w:rsidR="00AB0518" w:rsidRPr="000C2E7C">
        <w:rPr>
          <w:rFonts w:ascii="Times New Roman" w:eastAsia="Times New Roman" w:hAnsi="Times New Roman" w:cs="Times New Roman"/>
          <w:sz w:val="24"/>
          <w:szCs w:val="24"/>
        </w:rPr>
        <w:t xml:space="preserve"> увелич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ение объема розничной торговли</w:t>
      </w:r>
      <w:r w:rsidR="00AB0518" w:rsidRPr="000C2E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728,3</w:t>
      </w:r>
      <w:r w:rsidR="00AB0518"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руб</w:t>
      </w:r>
      <w:r w:rsidR="00410C1B" w:rsidRPr="000C2E7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E0664" w:rsidRPr="000C2E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4E9F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3617" w:rsidRPr="000C2E7C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="00D51A95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18" w:rsidRPr="000C2E7C">
        <w:rPr>
          <w:rFonts w:ascii="Times New Roman" w:eastAsia="Times New Roman" w:hAnsi="Times New Roman" w:cs="Times New Roman"/>
          <w:sz w:val="24"/>
          <w:szCs w:val="24"/>
        </w:rPr>
        <w:t>Объем плат</w:t>
      </w:r>
      <w:r w:rsidR="00BF6160" w:rsidRPr="000C2E7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0518" w:rsidRPr="000C2E7C">
        <w:rPr>
          <w:rFonts w:ascii="Times New Roman" w:eastAsia="Times New Roman" w:hAnsi="Times New Roman" w:cs="Times New Roman"/>
          <w:sz w:val="24"/>
          <w:szCs w:val="24"/>
        </w:rPr>
        <w:t>ых услуг, предоставляемых населению</w:t>
      </w:r>
      <w:r w:rsidR="0022657E" w:rsidRPr="000C2E7C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657E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  <w:r w:rsidR="00BF6160" w:rsidRPr="000C2E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055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AE" w:rsidRPr="000C2E7C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на 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319,1</w:t>
      </w:r>
      <w:r w:rsidR="00BF6160"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руб</w:t>
      </w:r>
      <w:r w:rsidR="00410C1B" w:rsidRPr="000C2E7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51A95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65" w:rsidRPr="000C2E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FA5519" w:rsidRPr="000C2E7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611765" w:rsidRPr="000C2E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5519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95" w:rsidRPr="000C2E7C">
        <w:rPr>
          <w:rFonts w:ascii="Times New Roman" w:eastAsia="Times New Roman" w:hAnsi="Times New Roman" w:cs="Times New Roman"/>
          <w:sz w:val="24"/>
          <w:szCs w:val="24"/>
        </w:rPr>
        <w:t xml:space="preserve">и составит 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7 288,4</w:t>
      </w:r>
      <w:r w:rsidR="00D51A95" w:rsidRPr="000C2E7C">
        <w:rPr>
          <w:rFonts w:ascii="Times New Roman" w:eastAsia="Times New Roman" w:hAnsi="Times New Roman" w:cs="Times New Roman"/>
          <w:sz w:val="24"/>
          <w:szCs w:val="24"/>
        </w:rPr>
        <w:t xml:space="preserve"> млн. руб</w:t>
      </w:r>
      <w:r w:rsidR="00410C1B" w:rsidRPr="000C2E7C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C95CD5" w:rsidRPr="000C2E7C" w:rsidRDefault="00D47DA6" w:rsidP="0016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поголовья сельскохозяйственных животных </w:t>
      </w:r>
      <w:r w:rsidR="006F739F" w:rsidRPr="000C2E7C">
        <w:rPr>
          <w:rFonts w:ascii="Times New Roman" w:eastAsia="Times New Roman" w:hAnsi="Times New Roman" w:cs="Times New Roman"/>
          <w:sz w:val="24"/>
          <w:szCs w:val="24"/>
        </w:rPr>
        <w:t xml:space="preserve">(коров, лошадей, свиней и оленей) </w:t>
      </w:r>
      <w:r w:rsidR="00790035" w:rsidRPr="000C2E7C">
        <w:rPr>
          <w:rFonts w:ascii="Times New Roman" w:eastAsia="Times New Roman" w:hAnsi="Times New Roman" w:cs="Times New Roman"/>
          <w:sz w:val="24"/>
          <w:szCs w:val="24"/>
        </w:rPr>
        <w:t>в планируемом периоде 2019-2021 годов имеет тенденцию увеличения.</w:t>
      </w:r>
    </w:p>
    <w:p w:rsidR="00074D95" w:rsidRDefault="00865E7C" w:rsidP="00622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Нерюнгринского района  текущего финансового </w:t>
      </w:r>
      <w:r w:rsidR="00E1227E" w:rsidRPr="000C2E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1227E"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227E" w:rsidRPr="000C2E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="00E1227E" w:rsidRPr="000C2E7C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прогноза социально-экономического развития на период 201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B1DD2" w:rsidRPr="000C2E7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D05DD" w:rsidRPr="000C2E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440E1" w:rsidRPr="000C2E7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 xml:space="preserve"> в целом характеризуется </w:t>
      </w:r>
      <w:r w:rsidR="009225C6" w:rsidRPr="000C2E7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B77B9" w:rsidRPr="000C2E7C">
        <w:rPr>
          <w:rFonts w:ascii="Times New Roman" w:eastAsia="Times New Roman" w:hAnsi="Times New Roman" w:cs="Times New Roman"/>
          <w:sz w:val="24"/>
          <w:szCs w:val="24"/>
        </w:rPr>
        <w:t>значительн</w:t>
      </w:r>
      <w:r w:rsidR="009225C6" w:rsidRPr="000C2E7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3408D" w:rsidRPr="000C2E7C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A07055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E7C">
        <w:rPr>
          <w:rFonts w:ascii="Times New Roman" w:eastAsia="Times New Roman" w:hAnsi="Times New Roman" w:cs="Times New Roman"/>
          <w:sz w:val="24"/>
          <w:szCs w:val="24"/>
        </w:rPr>
        <w:t>положительной динамикой развития экономики.</w:t>
      </w:r>
      <w:r w:rsidR="00A07055" w:rsidRPr="000C2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604" w:rsidRPr="00206AD7" w:rsidRDefault="00BF7604" w:rsidP="006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6F4" w:rsidRDefault="0067405D" w:rsidP="00BC1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C43D2" w:rsidRPr="00461B88">
        <w:rPr>
          <w:rFonts w:ascii="Times New Roman" w:hAnsi="Times New Roman" w:cs="Times New Roman"/>
          <w:b/>
          <w:sz w:val="28"/>
          <w:szCs w:val="28"/>
        </w:rPr>
        <w:t>3.</w:t>
      </w:r>
      <w:r w:rsidR="00482689" w:rsidRPr="0046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D2" w:rsidRPr="00461B88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3024D8" w:rsidRPr="00461B8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C43D2" w:rsidRPr="00461B88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3024D8" w:rsidRPr="00461B88">
        <w:rPr>
          <w:rFonts w:ascii="Times New Roman" w:hAnsi="Times New Roman" w:cs="Times New Roman"/>
          <w:b/>
          <w:sz w:val="28"/>
          <w:szCs w:val="28"/>
        </w:rPr>
        <w:t>ий</w:t>
      </w:r>
      <w:r w:rsidR="000C43D2" w:rsidRPr="00461B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024D8" w:rsidRPr="00461B88">
        <w:rPr>
          <w:rFonts w:ascii="Times New Roman" w:hAnsi="Times New Roman" w:cs="Times New Roman"/>
          <w:b/>
          <w:sz w:val="28"/>
          <w:szCs w:val="28"/>
        </w:rPr>
        <w:t>»</w:t>
      </w:r>
      <w:r w:rsidR="00A07055" w:rsidRPr="0046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0CF">
        <w:rPr>
          <w:rFonts w:ascii="Times New Roman" w:hAnsi="Times New Roman" w:cs="Times New Roman"/>
          <w:b/>
          <w:sz w:val="28"/>
          <w:szCs w:val="28"/>
        </w:rPr>
        <w:t xml:space="preserve">на 2019 год и на плановый период 2020 и 2021 </w:t>
      </w:r>
      <w:r w:rsidR="008B7AE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E5C94" w:rsidRPr="00245C98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DE5C94" w:rsidRPr="00245C98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Состав показателей, представляемых для утверждения в проекте бюджета, соответствует требованиям статьи 184.1 БК РФ и статьи </w:t>
      </w:r>
      <w:r w:rsidR="00BF7604" w:rsidRPr="00245C98">
        <w:rPr>
          <w:rFonts w:ascii="Times New Roman" w:hAnsi="Times New Roman" w:cs="Times New Roman"/>
          <w:sz w:val="24"/>
          <w:szCs w:val="24"/>
        </w:rPr>
        <w:t>39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 </w:t>
      </w:r>
    </w:p>
    <w:p w:rsidR="00DE5C94" w:rsidRPr="00245C98" w:rsidRDefault="00DE5C94" w:rsidP="00DE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sz w:val="24"/>
          <w:szCs w:val="24"/>
        </w:rPr>
        <w:t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  <w:r w:rsidR="002F7975" w:rsidRPr="00245C98">
        <w:rPr>
          <w:rFonts w:ascii="Times New Roman" w:hAnsi="Times New Roman" w:cs="Times New Roman"/>
          <w:b/>
          <w:sz w:val="28"/>
          <w:szCs w:val="28"/>
        </w:rPr>
        <w:tab/>
      </w:r>
    </w:p>
    <w:p w:rsidR="00306234" w:rsidRPr="00245C98" w:rsidRDefault="00306234" w:rsidP="00306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</w:t>
      </w:r>
      <w:r w:rsidR="008C55A4" w:rsidRPr="00245C98">
        <w:rPr>
          <w:rFonts w:ascii="Times New Roman" w:hAnsi="Times New Roman" w:cs="Times New Roman"/>
          <w:sz w:val="24"/>
          <w:szCs w:val="24"/>
        </w:rPr>
        <w:t>нсированности бюджета, т.е. объе</w:t>
      </w:r>
      <w:r w:rsidRPr="00245C98">
        <w:rPr>
          <w:rFonts w:ascii="Times New Roman" w:hAnsi="Times New Roman" w:cs="Times New Roman"/>
          <w:sz w:val="24"/>
          <w:szCs w:val="24"/>
        </w:rPr>
        <w:t>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8C55A4" w:rsidRPr="00245C98" w:rsidRDefault="008C55A4" w:rsidP="008C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</w:t>
      </w:r>
      <w:r w:rsidR="00A731BD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нными приказом Министерства финансов Российской Федерации от 01.07.2013 № 65н (далее - Указания о порядке применения бюджетной классификации), устанавливающими принципы назначения, структуру, порядок формирования и применения кодов бюджетной классификации Российской Федерации, а также порядок присвоения кодов составным частям бюджетной классификации Российской Федерации, которые в соответствии со статьей 29 БК РФ являются едиными для бюджетов бюджетной системы Российской Федерации.</w:t>
      </w:r>
    </w:p>
    <w:p w:rsidR="008C55A4" w:rsidRPr="00245C98" w:rsidRDefault="008C55A4" w:rsidP="008C5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обязательств МО «Нерюнгринский район»,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сч</w:t>
      </w:r>
      <w:r w:rsidR="002A445F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 средств других бюджетов бюджетной системы Российской Федерации для осуществления отдельных государственных полномочий.</w:t>
      </w:r>
    </w:p>
    <w:p w:rsidR="002A445F" w:rsidRPr="00245C98" w:rsidRDefault="002A445F" w:rsidP="002A4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статье 1 проекта бюджета предлагается утвердить основные характеристики бюджета МО «Нерюнгринский район» на 2019 год и плановый период 2020 и 2021 годов.</w:t>
      </w:r>
    </w:p>
    <w:p w:rsidR="002F7975" w:rsidRPr="00245C98" w:rsidRDefault="002F7975" w:rsidP="008C55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Анализ доходов и расходов проекта </w:t>
      </w:r>
      <w:r w:rsidR="008C55A4" w:rsidRPr="00245C98">
        <w:rPr>
          <w:rFonts w:ascii="Times New Roman" w:hAnsi="Times New Roman" w:cs="Times New Roman"/>
          <w:sz w:val="24"/>
          <w:szCs w:val="24"/>
        </w:rPr>
        <w:t>р</w:t>
      </w:r>
      <w:r w:rsidRPr="00245C98">
        <w:rPr>
          <w:rFonts w:ascii="Times New Roman" w:hAnsi="Times New Roman" w:cs="Times New Roman"/>
          <w:sz w:val="24"/>
          <w:szCs w:val="24"/>
        </w:rPr>
        <w:t xml:space="preserve">ешения о бюджете Нерюнгринского района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45C98">
        <w:rPr>
          <w:rFonts w:ascii="Times New Roman" w:hAnsi="Times New Roman" w:cs="Times New Roman"/>
          <w:sz w:val="24"/>
          <w:szCs w:val="24"/>
        </w:rPr>
        <w:t>годов</w:t>
      </w:r>
      <w:r w:rsidR="00AE0009" w:rsidRPr="00245C98">
        <w:rPr>
          <w:rFonts w:ascii="Times New Roman" w:hAnsi="Times New Roman" w:cs="Times New Roman"/>
          <w:sz w:val="24"/>
          <w:szCs w:val="24"/>
        </w:rPr>
        <w:t xml:space="preserve"> проведен на основании  оценки ожидаемого исполнения доходной и расходной частей бюджета Нерюнгринского</w:t>
      </w:r>
      <w:r w:rsidR="00846ED3" w:rsidRPr="00245C98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5D05DD" w:rsidRPr="00245C98">
        <w:rPr>
          <w:rFonts w:ascii="Times New Roman" w:hAnsi="Times New Roman" w:cs="Times New Roman"/>
          <w:sz w:val="24"/>
          <w:szCs w:val="24"/>
        </w:rPr>
        <w:t>8</w:t>
      </w:r>
      <w:r w:rsidR="00846ED3" w:rsidRPr="00245C9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38C6" w:rsidRPr="00245C98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</w:t>
      </w:r>
      <w:r w:rsidR="002A445F" w:rsidRPr="00245C98">
        <w:rPr>
          <w:rFonts w:ascii="Times New Roman" w:hAnsi="Times New Roman" w:cs="Times New Roman"/>
          <w:sz w:val="24"/>
          <w:szCs w:val="24"/>
        </w:rPr>
        <w:t>р</w:t>
      </w:r>
      <w:r w:rsidRPr="00245C98">
        <w:rPr>
          <w:rFonts w:ascii="Times New Roman" w:hAnsi="Times New Roman" w:cs="Times New Roman"/>
          <w:sz w:val="24"/>
          <w:szCs w:val="24"/>
        </w:rPr>
        <w:t xml:space="preserve">ешения о бюджете Нерюнгринского района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="00342BA2" w:rsidRPr="00245C98">
        <w:rPr>
          <w:rFonts w:ascii="Times New Roman" w:hAnsi="Times New Roman" w:cs="Times New Roman"/>
          <w:sz w:val="24"/>
          <w:szCs w:val="24"/>
        </w:rPr>
        <w:t>год</w:t>
      </w:r>
      <w:r w:rsidR="00277BA3" w:rsidRPr="00245C98">
        <w:rPr>
          <w:rFonts w:ascii="Times New Roman" w:hAnsi="Times New Roman" w:cs="Times New Roman"/>
          <w:sz w:val="24"/>
          <w:szCs w:val="24"/>
        </w:rPr>
        <w:t>ов</w:t>
      </w:r>
      <w:r w:rsidR="00232B82" w:rsidRPr="00245C98">
        <w:rPr>
          <w:rFonts w:ascii="Times New Roman" w:hAnsi="Times New Roman" w:cs="Times New Roman"/>
          <w:sz w:val="24"/>
          <w:szCs w:val="24"/>
        </w:rPr>
        <w:t>,</w:t>
      </w:r>
      <w:r w:rsidR="00461B88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представленные</w:t>
      </w:r>
      <w:r w:rsidR="008F263B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для экспертизы</w:t>
      </w:r>
      <w:r w:rsidR="00032DBC" w:rsidRPr="00245C9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245C98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276"/>
        <w:gridCol w:w="1276"/>
        <w:gridCol w:w="850"/>
        <w:gridCol w:w="851"/>
        <w:gridCol w:w="850"/>
      </w:tblGrid>
      <w:tr w:rsidR="00BC1BB9" w:rsidRPr="00245C98" w:rsidTr="00BC1BB9">
        <w:trPr>
          <w:trHeight w:val="569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 (ожидаемое)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год                      проект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                      проект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1BB9" w:rsidRPr="00245C98" w:rsidRDefault="00BC1BB9" w:rsidP="000C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0C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     проект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 (снижения), %%</w:t>
            </w:r>
          </w:p>
        </w:tc>
      </w:tr>
      <w:tr w:rsidR="00BC1BB9" w:rsidRPr="00245C98" w:rsidTr="00BC1BB9">
        <w:trPr>
          <w:trHeight w:val="57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гр.3/гр.2*100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гр.4/гр.2*100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гр.5/гр.2*100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4 132 669,80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1 700 701,20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1 710 126,90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1 684 015,90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40,7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1 061 386,80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1 218 933,60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1 294 126,90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1 289 015,90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</w:t>
            </w: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3 071 283,00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4 238 102,80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1 701 001,20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1 710 326,90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1 684 015,90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</w:tr>
      <w:tr w:rsidR="00BC1BB9" w:rsidRPr="00245C98" w:rsidTr="00BC1BB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-105 433,00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BB9" w:rsidRPr="00245C98" w:rsidRDefault="00BC1BB9" w:rsidP="00B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BC1BB9" w:rsidRPr="00245C98" w:rsidRDefault="00BC1BB9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1BB9" w:rsidRPr="00245C98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Согласно представленному </w:t>
      </w:r>
      <w:r w:rsidR="00B72143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роекту бюджета в 201</w:t>
      </w:r>
      <w:r w:rsidR="00B7214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предусматривается </w:t>
      </w:r>
      <w:r w:rsidR="00B72143" w:rsidRPr="00245C98">
        <w:rPr>
          <w:rFonts w:ascii="Times New Roman" w:hAnsi="Times New Roman" w:cs="Times New Roman"/>
          <w:sz w:val="24"/>
          <w:szCs w:val="24"/>
        </w:rPr>
        <w:t>уменьшение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B72143" w:rsidRPr="00245C98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245C98">
        <w:rPr>
          <w:rFonts w:ascii="Times New Roman" w:hAnsi="Times New Roman" w:cs="Times New Roman"/>
          <w:sz w:val="24"/>
          <w:szCs w:val="24"/>
        </w:rPr>
        <w:t>относительно ожидаемого исполнения в 201</w:t>
      </w:r>
      <w:r w:rsidR="00B72143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B72143" w:rsidRPr="00245C98">
        <w:rPr>
          <w:rFonts w:ascii="Times New Roman" w:hAnsi="Times New Roman" w:cs="Times New Roman"/>
          <w:sz w:val="24"/>
          <w:szCs w:val="24"/>
        </w:rPr>
        <w:t>58,8</w:t>
      </w:r>
      <w:r w:rsidR="0031554D" w:rsidRPr="00245C98">
        <w:rPr>
          <w:rFonts w:ascii="Times New Roman" w:hAnsi="Times New Roman" w:cs="Times New Roman"/>
          <w:sz w:val="24"/>
          <w:szCs w:val="24"/>
        </w:rPr>
        <w:t>%.</w:t>
      </w:r>
    </w:p>
    <w:p w:rsidR="00BC1BB9" w:rsidRPr="00245C98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</w:t>
      </w:r>
      <w:r w:rsidR="0031554D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 xml:space="preserve">роектом бюджета </w:t>
      </w:r>
      <w:r w:rsidR="0031554D" w:rsidRPr="00245C98">
        <w:rPr>
          <w:rFonts w:ascii="Times New Roman" w:hAnsi="Times New Roman" w:cs="Times New Roman"/>
          <w:sz w:val="24"/>
          <w:szCs w:val="24"/>
        </w:rPr>
        <w:t xml:space="preserve">МО «Нерюнгринский район» в 2019 году </w:t>
      </w:r>
      <w:r w:rsidRPr="00245C98">
        <w:rPr>
          <w:rFonts w:ascii="Times New Roman" w:hAnsi="Times New Roman" w:cs="Times New Roman"/>
          <w:sz w:val="24"/>
          <w:szCs w:val="24"/>
        </w:rPr>
        <w:t>общий объ</w:t>
      </w:r>
      <w:r w:rsidR="0031554D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м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расходов бюджета по отношению к ожидаемому исполнению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бюджета 201</w:t>
      </w:r>
      <w:r w:rsidR="0031554D" w:rsidRPr="00245C98">
        <w:rPr>
          <w:rFonts w:ascii="Times New Roman" w:hAnsi="Times New Roman" w:cs="Times New Roman"/>
          <w:sz w:val="24"/>
          <w:szCs w:val="24"/>
        </w:rPr>
        <w:t>8 снижается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1554D" w:rsidRPr="00245C98">
        <w:rPr>
          <w:rFonts w:ascii="Times New Roman" w:hAnsi="Times New Roman" w:cs="Times New Roman"/>
          <w:sz w:val="24"/>
          <w:szCs w:val="24"/>
        </w:rPr>
        <w:t>59,9%.</w:t>
      </w:r>
    </w:p>
    <w:p w:rsidR="0031554D" w:rsidRPr="00245C98" w:rsidRDefault="004C5B71" w:rsidP="003155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Необходимо</w:t>
      </w:r>
      <w:r w:rsidR="0031554D" w:rsidRPr="00245C98">
        <w:rPr>
          <w:rFonts w:ascii="Times New Roman" w:hAnsi="Times New Roman" w:cs="Times New Roman"/>
          <w:sz w:val="24"/>
          <w:szCs w:val="24"/>
        </w:rPr>
        <w:t xml:space="preserve"> отметить, что доходная часть бюджета Нерюнгринского района на 2019 год, формируемая за счет безвозмездных поступлений (дотаций, субсидий и субвенций), а также межбюджетных трансфертов, будет изменена в процессе публичных слушаний в связи с отсутствием в настоящее время уточненных данных по объему дотаций, субсидий, субвенций и иных межбюджетных трансфертов.</w:t>
      </w:r>
    </w:p>
    <w:p w:rsidR="0031554D" w:rsidRPr="00245C98" w:rsidRDefault="0031554D" w:rsidP="003155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 6-23 в составе показателей, предоставленных для рассмотрения проекта решения о местном бюджете, сведения об объеме межбюджетных трансфертов, ожидаемых к получению в 2019 году из государственного бюджета Республики Саха (Якутия) предоставлены не в полном объеме.</w:t>
      </w:r>
    </w:p>
    <w:p w:rsidR="00BC1BB9" w:rsidRPr="00245C98" w:rsidRDefault="00BC1BB9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</w:t>
      </w:r>
      <w:r w:rsidR="004C5B71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роекте бюджета устанавливаются условно утверждаемые расходы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C5B71" w:rsidRPr="00245C98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245C98">
        <w:rPr>
          <w:rFonts w:ascii="Times New Roman" w:hAnsi="Times New Roman" w:cs="Times New Roman"/>
          <w:sz w:val="24"/>
          <w:szCs w:val="24"/>
        </w:rPr>
        <w:t>на 20</w:t>
      </w:r>
      <w:r w:rsidR="004C5B71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в объ</w:t>
      </w:r>
      <w:r w:rsidR="004C5B71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 xml:space="preserve">ме </w:t>
      </w:r>
      <w:r w:rsidR="004C5B71" w:rsidRPr="00245C98">
        <w:rPr>
          <w:rFonts w:ascii="Times New Roman" w:hAnsi="Times New Roman" w:cs="Times New Roman"/>
          <w:sz w:val="24"/>
          <w:szCs w:val="24"/>
        </w:rPr>
        <w:t>42 760,0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или 2,</w:t>
      </w:r>
      <w:r w:rsidR="004C5B71" w:rsidRPr="00245C98">
        <w:rPr>
          <w:rFonts w:ascii="Times New Roman" w:hAnsi="Times New Roman" w:cs="Times New Roman"/>
          <w:sz w:val="24"/>
          <w:szCs w:val="24"/>
        </w:rPr>
        <w:t>5% от общего объе</w:t>
      </w:r>
      <w:r w:rsidRPr="00245C98">
        <w:rPr>
          <w:rFonts w:ascii="Times New Roman" w:hAnsi="Times New Roman" w:cs="Times New Roman"/>
          <w:sz w:val="24"/>
          <w:szCs w:val="24"/>
        </w:rPr>
        <w:t>ма расходов бюджета (без уч</w:t>
      </w:r>
      <w:r w:rsidR="004C5B71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та расходов бюджета,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4C5B71" w:rsidRPr="00245C98">
        <w:rPr>
          <w:rFonts w:ascii="Times New Roman" w:hAnsi="Times New Roman" w:cs="Times New Roman"/>
          <w:sz w:val="24"/>
          <w:szCs w:val="24"/>
        </w:rPr>
        <w:t>предусмотренных за сче</w:t>
      </w:r>
      <w:r w:rsidRPr="00245C98">
        <w:rPr>
          <w:rFonts w:ascii="Times New Roman" w:hAnsi="Times New Roman" w:cs="Times New Roman"/>
          <w:sz w:val="24"/>
          <w:szCs w:val="24"/>
        </w:rPr>
        <w:t>т межбюджетных трансфертов из других бюджетов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имеющих целевое назначение), на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202</w:t>
      </w:r>
      <w:r w:rsidR="004C5B71" w:rsidRPr="00245C98">
        <w:rPr>
          <w:rFonts w:ascii="Times New Roman" w:hAnsi="Times New Roman" w:cs="Times New Roman"/>
          <w:sz w:val="24"/>
          <w:szCs w:val="24"/>
        </w:rPr>
        <w:t>1 год - в объе</w:t>
      </w:r>
      <w:r w:rsidRPr="00245C98">
        <w:rPr>
          <w:rFonts w:ascii="Times New Roman" w:hAnsi="Times New Roman" w:cs="Times New Roman"/>
          <w:sz w:val="24"/>
          <w:szCs w:val="24"/>
        </w:rPr>
        <w:t xml:space="preserve">ме </w:t>
      </w:r>
      <w:r w:rsidR="004C5B71" w:rsidRPr="00245C98">
        <w:rPr>
          <w:rFonts w:ascii="Times New Roman" w:hAnsi="Times New Roman" w:cs="Times New Roman"/>
          <w:sz w:val="24"/>
          <w:szCs w:val="24"/>
        </w:rPr>
        <w:t>84 200,8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или 5,</w:t>
      </w:r>
      <w:r w:rsidR="004C5B71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>% от общего объ</w:t>
      </w:r>
      <w:r w:rsidR="004C5B71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ма расходов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бюджета (без уч</w:t>
      </w:r>
      <w:r w:rsidR="004C5B71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та расходов бюджета, предусмотренных за сч</w:t>
      </w:r>
      <w:r w:rsidR="004C5B71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 межбюджетных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трансфертов из других бюджетов бюджетной системы Российской Федерации,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имеющих целевое назначение), что соответствует части 3 статьи 184.1 БК РФ.</w:t>
      </w:r>
    </w:p>
    <w:p w:rsidR="00924F85" w:rsidRPr="00245C98" w:rsidRDefault="00924F85" w:rsidP="0031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F85" w:rsidRPr="00245C98" w:rsidRDefault="00924F85" w:rsidP="00D30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Расходы бюджета на обслуживание муниципального долга на 201</w:t>
      </w:r>
      <w:r w:rsidR="00D30FA0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предусматриваются в сумме </w:t>
      </w:r>
      <w:r w:rsidR="00D30FA0" w:rsidRPr="00245C98">
        <w:rPr>
          <w:rFonts w:ascii="Times New Roman" w:hAnsi="Times New Roman" w:cs="Times New Roman"/>
          <w:sz w:val="24"/>
          <w:szCs w:val="24"/>
        </w:rPr>
        <w:t>58,5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D30FA0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0FA0" w:rsidRPr="00245C98">
        <w:rPr>
          <w:rFonts w:ascii="Times New Roman" w:hAnsi="Times New Roman" w:cs="Times New Roman"/>
          <w:sz w:val="24"/>
          <w:szCs w:val="24"/>
        </w:rPr>
        <w:t>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рублей, на 202</w:t>
      </w:r>
      <w:r w:rsidR="00D30FA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0FA0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>,0 тыс. рублей, что соответствует ограничениям,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установленным стать</w:t>
      </w:r>
      <w:r w:rsidR="00D30FA0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й 111 БК РФ.</w:t>
      </w:r>
    </w:p>
    <w:p w:rsidR="004C1175" w:rsidRPr="00245C98" w:rsidRDefault="004C1175" w:rsidP="0092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85" w:rsidRPr="00245C98" w:rsidRDefault="004C117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</w:t>
      </w:r>
      <w:r w:rsidR="00924F85" w:rsidRPr="00245C98">
        <w:rPr>
          <w:rFonts w:ascii="Times New Roman" w:hAnsi="Times New Roman" w:cs="Times New Roman"/>
          <w:sz w:val="24"/>
          <w:szCs w:val="24"/>
        </w:rPr>
        <w:t>роект</w:t>
      </w:r>
      <w:r w:rsidRPr="00245C98">
        <w:rPr>
          <w:rFonts w:ascii="Times New Roman" w:hAnsi="Times New Roman" w:cs="Times New Roman"/>
          <w:sz w:val="24"/>
          <w:szCs w:val="24"/>
        </w:rPr>
        <w:t>ом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решения установлен размер резервного фонда </w:t>
      </w:r>
      <w:r w:rsidRPr="00245C98">
        <w:rPr>
          <w:rFonts w:ascii="Times New Roman" w:hAnsi="Times New Roman" w:cs="Times New Roman"/>
          <w:sz w:val="24"/>
          <w:szCs w:val="24"/>
        </w:rPr>
        <w:t xml:space="preserve">Нерюнгринской районной 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45C98">
        <w:rPr>
          <w:rFonts w:ascii="Times New Roman" w:hAnsi="Times New Roman" w:cs="Times New Roman"/>
          <w:sz w:val="24"/>
          <w:szCs w:val="24"/>
        </w:rPr>
        <w:t>н</w:t>
      </w:r>
      <w:r w:rsidR="00924F85" w:rsidRPr="00245C98">
        <w:rPr>
          <w:rFonts w:ascii="Times New Roman" w:hAnsi="Times New Roman" w:cs="Times New Roman"/>
          <w:sz w:val="24"/>
          <w:szCs w:val="24"/>
        </w:rPr>
        <w:t>а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924F85" w:rsidRPr="00245C98">
        <w:rPr>
          <w:rFonts w:ascii="Times New Roman" w:hAnsi="Times New Roman" w:cs="Times New Roman"/>
          <w:sz w:val="24"/>
          <w:szCs w:val="24"/>
        </w:rPr>
        <w:t>201</w:t>
      </w:r>
      <w:r w:rsidRPr="00245C98">
        <w:rPr>
          <w:rFonts w:ascii="Times New Roman" w:hAnsi="Times New Roman" w:cs="Times New Roman"/>
          <w:sz w:val="24"/>
          <w:szCs w:val="24"/>
        </w:rPr>
        <w:t>9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год в объ</w:t>
      </w:r>
      <w:r w:rsidRPr="00245C98">
        <w:rPr>
          <w:rFonts w:ascii="Times New Roman" w:hAnsi="Times New Roman" w:cs="Times New Roman"/>
          <w:sz w:val="24"/>
          <w:szCs w:val="24"/>
        </w:rPr>
        <w:t>е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ме </w:t>
      </w:r>
      <w:r w:rsidRPr="00245C98">
        <w:rPr>
          <w:rFonts w:ascii="Times New Roman" w:hAnsi="Times New Roman" w:cs="Times New Roman"/>
          <w:sz w:val="24"/>
          <w:szCs w:val="24"/>
        </w:rPr>
        <w:t>4 000</w:t>
      </w:r>
      <w:r w:rsidR="00924F85" w:rsidRPr="00245C98">
        <w:rPr>
          <w:rFonts w:ascii="Times New Roman" w:hAnsi="Times New Roman" w:cs="Times New Roman"/>
          <w:sz w:val="24"/>
          <w:szCs w:val="24"/>
        </w:rPr>
        <w:t>,0 тыс. рублей, на 20</w:t>
      </w:r>
      <w:r w:rsidRPr="00245C98">
        <w:rPr>
          <w:rFonts w:ascii="Times New Roman" w:hAnsi="Times New Roman" w:cs="Times New Roman"/>
          <w:sz w:val="24"/>
          <w:szCs w:val="24"/>
        </w:rPr>
        <w:t>20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45C98">
        <w:rPr>
          <w:rFonts w:ascii="Times New Roman" w:hAnsi="Times New Roman" w:cs="Times New Roman"/>
          <w:sz w:val="24"/>
          <w:szCs w:val="24"/>
        </w:rPr>
        <w:t>–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4 0</w:t>
      </w:r>
      <w:r w:rsidR="00924F85" w:rsidRPr="00245C98">
        <w:rPr>
          <w:rFonts w:ascii="Times New Roman" w:hAnsi="Times New Roman" w:cs="Times New Roman"/>
          <w:sz w:val="24"/>
          <w:szCs w:val="24"/>
        </w:rPr>
        <w:t>00,0 тыс. рублей и на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924F85" w:rsidRPr="00245C98">
        <w:rPr>
          <w:rFonts w:ascii="Times New Roman" w:hAnsi="Times New Roman" w:cs="Times New Roman"/>
          <w:sz w:val="24"/>
          <w:szCs w:val="24"/>
        </w:rPr>
        <w:t>202</w:t>
      </w:r>
      <w:r w:rsidRPr="00245C98">
        <w:rPr>
          <w:rFonts w:ascii="Times New Roman" w:hAnsi="Times New Roman" w:cs="Times New Roman"/>
          <w:sz w:val="24"/>
          <w:szCs w:val="24"/>
        </w:rPr>
        <w:t>1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45C98">
        <w:rPr>
          <w:rFonts w:ascii="Times New Roman" w:hAnsi="Times New Roman" w:cs="Times New Roman"/>
          <w:sz w:val="24"/>
          <w:szCs w:val="24"/>
        </w:rPr>
        <w:t>–</w:t>
      </w:r>
      <w:r w:rsidR="00924F85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4 </w:t>
      </w:r>
      <w:r w:rsidR="00924F85" w:rsidRPr="00245C98">
        <w:rPr>
          <w:rFonts w:ascii="Times New Roman" w:hAnsi="Times New Roman" w:cs="Times New Roman"/>
          <w:sz w:val="24"/>
          <w:szCs w:val="24"/>
        </w:rPr>
        <w:t>000,0 тыс. рублей.</w:t>
      </w:r>
    </w:p>
    <w:p w:rsidR="00924F85" w:rsidRPr="00245C98" w:rsidRDefault="00924F8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Данные расходы в 201</w:t>
      </w:r>
      <w:r w:rsidR="004C1175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составили 0,</w:t>
      </w:r>
      <w:r w:rsidR="004C1175" w:rsidRPr="00245C98">
        <w:rPr>
          <w:rFonts w:ascii="Times New Roman" w:hAnsi="Times New Roman" w:cs="Times New Roman"/>
          <w:sz w:val="24"/>
          <w:szCs w:val="24"/>
        </w:rPr>
        <w:t>2</w:t>
      </w:r>
      <w:r w:rsidRPr="00245C98">
        <w:rPr>
          <w:rFonts w:ascii="Times New Roman" w:hAnsi="Times New Roman" w:cs="Times New Roman"/>
          <w:sz w:val="24"/>
          <w:szCs w:val="24"/>
        </w:rPr>
        <w:t xml:space="preserve"> % от общей суммы расходов, в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20</w:t>
      </w:r>
      <w:r w:rsidR="004C1175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- 0,2% от общей суммы расходов, в 202</w:t>
      </w:r>
      <w:r w:rsidR="004C1175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- 0,</w:t>
      </w:r>
      <w:r w:rsidR="004C1175" w:rsidRPr="00245C98">
        <w:rPr>
          <w:rFonts w:ascii="Times New Roman" w:hAnsi="Times New Roman" w:cs="Times New Roman"/>
          <w:sz w:val="24"/>
          <w:szCs w:val="24"/>
        </w:rPr>
        <w:t>2</w:t>
      </w:r>
      <w:r w:rsidRPr="00245C98">
        <w:rPr>
          <w:rFonts w:ascii="Times New Roman" w:hAnsi="Times New Roman" w:cs="Times New Roman"/>
          <w:sz w:val="24"/>
          <w:szCs w:val="24"/>
        </w:rPr>
        <w:t>% от общей суммы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расходов местного бюджета, что соответствует части 3 статьи 81 БК РФ, а</w:t>
      </w:r>
      <w:r w:rsidR="00D30FA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именно, не превышают 3 % от общего объема расходов местного бюджета.</w:t>
      </w:r>
    </w:p>
    <w:p w:rsidR="004C1175" w:rsidRPr="00245C98" w:rsidRDefault="004C1175" w:rsidP="004C1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5BA" w:rsidRPr="00245C98" w:rsidRDefault="00BC1BB9" w:rsidP="004C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4C5B71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роекте бюджета планируется снижение дефицита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D58DB" w:rsidRPr="00245C98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245C98">
        <w:rPr>
          <w:rFonts w:ascii="Times New Roman" w:hAnsi="Times New Roman" w:cs="Times New Roman"/>
          <w:sz w:val="24"/>
          <w:szCs w:val="24"/>
        </w:rPr>
        <w:t xml:space="preserve"> с </w:t>
      </w:r>
      <w:r w:rsidR="00AD58DB" w:rsidRPr="00245C98">
        <w:rPr>
          <w:rFonts w:ascii="Times New Roman" w:hAnsi="Times New Roman" w:cs="Times New Roman"/>
          <w:sz w:val="24"/>
          <w:szCs w:val="24"/>
        </w:rPr>
        <w:t>105 433,0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(ожидаемое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исполнение 201</w:t>
      </w:r>
      <w:r w:rsidR="00AD58DB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года) до </w:t>
      </w:r>
      <w:r w:rsidR="00AD58DB" w:rsidRPr="00245C98">
        <w:rPr>
          <w:rFonts w:ascii="Times New Roman" w:hAnsi="Times New Roman" w:cs="Times New Roman"/>
          <w:sz w:val="24"/>
          <w:szCs w:val="24"/>
        </w:rPr>
        <w:t>3</w:t>
      </w:r>
      <w:r w:rsidRPr="00245C98">
        <w:rPr>
          <w:rFonts w:ascii="Times New Roman" w:hAnsi="Times New Roman" w:cs="Times New Roman"/>
          <w:sz w:val="24"/>
          <w:szCs w:val="24"/>
        </w:rPr>
        <w:t>00,0 тыс. рублей в 20</w:t>
      </w:r>
      <w:r w:rsidR="00AD58DB" w:rsidRPr="00245C98">
        <w:rPr>
          <w:rFonts w:ascii="Times New Roman" w:hAnsi="Times New Roman" w:cs="Times New Roman"/>
          <w:sz w:val="24"/>
          <w:szCs w:val="24"/>
        </w:rPr>
        <w:t>19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</w:t>
      </w:r>
      <w:r w:rsidR="00AD58DB" w:rsidRPr="00245C98">
        <w:rPr>
          <w:rFonts w:ascii="Times New Roman" w:hAnsi="Times New Roman" w:cs="Times New Roman"/>
          <w:sz w:val="24"/>
          <w:szCs w:val="24"/>
        </w:rPr>
        <w:t>.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B9" w:rsidRPr="00245C98" w:rsidRDefault="00BC1BB9" w:rsidP="00AD5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AD58DB" w:rsidRPr="00245C98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AD58DB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период 20</w:t>
      </w:r>
      <w:r w:rsidR="00AD58DB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>-202</w:t>
      </w:r>
      <w:r w:rsidR="00AD58DB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годов планируется в соответствии с ограничениями,</w:t>
      </w:r>
      <w:r w:rsidR="00E465B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установленными частью 3 статьи 92.1 БК РФ.</w:t>
      </w:r>
    </w:p>
    <w:p w:rsidR="005737F9" w:rsidRPr="00245C98" w:rsidRDefault="005737F9" w:rsidP="00857C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98D" w:rsidRPr="00245C98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lastRenderedPageBreak/>
        <w:t>4. Оценка достоверности и полноты отражения доходов в доходной части бюджета Нерюнгринского района</w:t>
      </w:r>
    </w:p>
    <w:p w:rsidR="003A5ADE" w:rsidRPr="00245C98" w:rsidRDefault="00BF1633" w:rsidP="003A5ADE">
      <w:pPr>
        <w:pStyle w:val="a3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Прогнозирование доходов бюджета Нерюнгринского района осуществлено в соответствии с нормами, утвержденными статьей 174.1 Бюджетного кодекса Росси</w:t>
      </w:r>
      <w:r w:rsidR="007F5F4E" w:rsidRPr="00245C98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245C98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</w:t>
      </w:r>
      <w:r w:rsidR="007F5F4E" w:rsidRPr="00245C98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2" w:history="1"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Нерюнгринской районной администрации от </w:t>
        </w:r>
        <w:r w:rsidR="005E3098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2E393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.10.201</w:t>
        </w:r>
        <w:r w:rsidR="002E393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="005E3098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2E393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487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Об утверждении основных направлений бюджетной и налоговой политики муниципального образования </w:t>
        </w:r>
        <w:r w:rsidR="00B74143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«Нерюнгринский район»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D40CF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 2019 год и на плановый период 2020 и 2021 </w:t>
        </w:r>
        <w:r w:rsidR="007F5F4E" w:rsidRPr="00245C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="00141CA1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r w:rsidR="00B74143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»</w:t>
      </w:r>
      <w:r w:rsidR="007F5F4E" w:rsidRPr="00245C98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0B4B3D" w:rsidRPr="00245C98" w:rsidRDefault="000B4B3D" w:rsidP="000B4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видам доходов в соответствии с положениями статей 20, 41, 42, 61.2, 62 БК РФ и Указания о порядке применения бюджетной классификации.</w:t>
      </w:r>
    </w:p>
    <w:p w:rsidR="000B4B3D" w:rsidRPr="00245C98" w:rsidRDefault="000B4B3D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Доходы местного бюджета формируются за сч</w:t>
      </w:r>
      <w:r w:rsidR="004347B7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>т налоговых и неналоговых доходов, безвозмездных поступлений.</w:t>
      </w:r>
    </w:p>
    <w:p w:rsidR="000B4B3D" w:rsidRPr="00245C98" w:rsidRDefault="000B4B3D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347B7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 xml:space="preserve">роекта бюджета, а также сведений, содержащихся в пояснительной записке к </w:t>
      </w:r>
      <w:r w:rsidR="004347B7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>роекту бюдж</w:t>
      </w:r>
      <w:r w:rsidR="004347B7" w:rsidRPr="00245C98">
        <w:rPr>
          <w:rFonts w:ascii="Times New Roman" w:hAnsi="Times New Roman" w:cs="Times New Roman"/>
          <w:sz w:val="24"/>
          <w:szCs w:val="24"/>
        </w:rPr>
        <w:t>ета, показал, что доходы, отраже</w:t>
      </w:r>
      <w:r w:rsidRPr="00245C98">
        <w:rPr>
          <w:rFonts w:ascii="Times New Roman" w:hAnsi="Times New Roman" w:cs="Times New Roman"/>
          <w:sz w:val="24"/>
          <w:szCs w:val="24"/>
        </w:rPr>
        <w:t xml:space="preserve">нные в </w:t>
      </w:r>
      <w:r w:rsidR="004347B7" w:rsidRPr="00245C98">
        <w:rPr>
          <w:rFonts w:ascii="Times New Roman" w:hAnsi="Times New Roman" w:cs="Times New Roman"/>
          <w:sz w:val="24"/>
          <w:szCs w:val="24"/>
        </w:rPr>
        <w:t>п</w:t>
      </w:r>
      <w:r w:rsidRPr="00245C98">
        <w:rPr>
          <w:rFonts w:ascii="Times New Roman" w:hAnsi="Times New Roman" w:cs="Times New Roman"/>
          <w:sz w:val="24"/>
          <w:szCs w:val="24"/>
        </w:rPr>
        <w:t xml:space="preserve">роекте бюджета, определены в соответствии с нормативами зачисления налоговых и неналоговых доходов в бюджет </w:t>
      </w:r>
      <w:r w:rsidR="004347B7" w:rsidRPr="00245C98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245C98">
        <w:rPr>
          <w:rFonts w:ascii="Times New Roman" w:hAnsi="Times New Roman" w:cs="Times New Roman"/>
          <w:sz w:val="24"/>
          <w:szCs w:val="24"/>
        </w:rPr>
        <w:t>,</w:t>
      </w:r>
      <w:r w:rsidR="004347B7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установленными статьями 61.2, 62 БК РФ.</w:t>
      </w:r>
    </w:p>
    <w:p w:rsidR="004347B7" w:rsidRPr="00245C98" w:rsidRDefault="004347B7" w:rsidP="004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Проектом бюджета утвержден перечень главных администраторов доходов бюджета МО «Нерюнгринский район», что соответствует требованиям статьи 184.1 БК РФ. </w:t>
      </w:r>
    </w:p>
    <w:p w:rsidR="006F731C" w:rsidRPr="00245C98" w:rsidRDefault="00BF1633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7F5F4E" w:rsidRPr="00245C98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201</w:t>
      </w:r>
      <w:r w:rsidR="002E393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 w:rsidR="007D7872" w:rsidRPr="00245C98">
        <w:rPr>
          <w:rFonts w:ascii="Times New Roman" w:hAnsi="Times New Roman" w:cs="Times New Roman"/>
          <w:sz w:val="24"/>
          <w:szCs w:val="24"/>
        </w:rPr>
        <w:t xml:space="preserve"> 700 701,2 </w:t>
      </w:r>
      <w:r w:rsidRPr="00245C98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245C98">
        <w:rPr>
          <w:rFonts w:ascii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245C9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D87977" w:rsidRPr="00245C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7872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1 218 933,60</w:t>
      </w:r>
      <w:r w:rsidR="007D7872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73BA" w:rsidRPr="00245C98">
        <w:rPr>
          <w:rFonts w:ascii="Times New Roman" w:hAnsi="Times New Roman" w:cs="Times New Roman"/>
          <w:sz w:val="24"/>
          <w:szCs w:val="24"/>
        </w:rPr>
        <w:t>тыс. руб</w:t>
      </w:r>
      <w:r w:rsidR="00A50767" w:rsidRPr="00245C98">
        <w:rPr>
          <w:rFonts w:ascii="Times New Roman" w:hAnsi="Times New Roman" w:cs="Times New Roman"/>
          <w:sz w:val="24"/>
          <w:szCs w:val="24"/>
        </w:rPr>
        <w:t>лей</w:t>
      </w:r>
      <w:r w:rsidR="00D673BA" w:rsidRPr="00245C98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245C98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7D7872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1 149 197,20</w:t>
      </w:r>
      <w:r w:rsidR="007D7872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7D7872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69 736,40</w:t>
      </w:r>
      <w:r w:rsidR="007D7872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7D7872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481 767,60</w:t>
      </w:r>
      <w:r w:rsidR="007D7872" w:rsidRPr="00245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  <w:r w:rsidR="007F5F4E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245C98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D7872" w:rsidRPr="00245C98" w:rsidRDefault="001F62BB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21BF5" w:rsidRPr="00245C98" w:rsidRDefault="001F62BB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BF5" w:rsidRPr="00245C9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42858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91B98" w:rsidRPr="00245C98" w:rsidTr="00D53B06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2E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2E393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2E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2E393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45C98" w:rsidRDefault="002F25F9" w:rsidP="008B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="00EE0904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тклонение</w:t>
            </w:r>
            <w:r w:rsidR="00E91B98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  <w:r w:rsidR="00E91B98"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(гр.4- гр.3</w:t>
            </w:r>
            <w:r w:rsidR="00E91B98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91B98" w:rsidRPr="00245C98" w:rsidTr="00D53B06">
        <w:trPr>
          <w:trHeight w:val="49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45C98" w:rsidRDefault="00EE0904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r w:rsidR="007D46F8"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точненный</w:t>
            </w:r>
            <w:r w:rsidR="00E91B98"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="00EE0904"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жидаемое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r w:rsidR="00E91B98"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рогноз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B98" w:rsidRPr="00245C98" w:rsidTr="00D53B06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45C98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1 061 386,80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1 146 760,50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1 218 933,60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72 173,10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977 537,60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1 051 968,80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1 149 197,20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97 228,40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713 635,30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759 320,00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809 062,50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49 742,50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7 645,00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7 645,00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-7 645,00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244 448,70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264 260,80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318 620,70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54 359,90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13 678,60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14 795,00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76 204,20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94 791,70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69 736,40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-25 055,30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37 394,60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37 122,40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-1 939,60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18 247,00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24 366,40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23 205,40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-1 161,00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8 448,80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405,80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4 133,90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9 175,50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-8 365,70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8 452,70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-14 000,00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3 050 820,50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3 050 820,50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481 767,60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-2 569 052,90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503 740,00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503 740,00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-53 740,00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538 783,50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538 783,50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-538 783,50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1 975 220,00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1 975 220,00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-1 975 220,00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11 795,00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11 795,00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-11 795,00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31 767,60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31 767,60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sz w:val="20"/>
                <w:szCs w:val="20"/>
              </w:rPr>
              <w:t>20 462,50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sz w:val="20"/>
                <w:szCs w:val="20"/>
              </w:rPr>
              <w:t>20 462,50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-20 462,50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20 462,50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20 462,50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-20 462,50</w:t>
            </w:r>
          </w:p>
        </w:tc>
      </w:tr>
      <w:tr w:rsidR="009D55B0" w:rsidRPr="00245C98" w:rsidTr="009D55B0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4 132 669,80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4 218 043,50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1 700 701,20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B0" w:rsidRPr="00245C98" w:rsidRDefault="009D5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-2 517 342,30</w:t>
            </w:r>
          </w:p>
        </w:tc>
      </w:tr>
    </w:tbl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B71" w:rsidRPr="00245C98" w:rsidRDefault="004C5B71" w:rsidP="004C5B71">
      <w:pPr>
        <w:ind w:firstLine="708"/>
        <w:jc w:val="both"/>
        <w:rPr>
          <w:rFonts w:ascii="Times New Roman" w:hAnsi="Times New Roman" w:cs="Times New Roman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Нерюнгринского района на 2019 год прогнозируется в объеме 1 700 701,2 тыс. рублей, в том числе налоговых доходов 1 149 197,20 тыс. рублей, неналоговых доходов 69 736,4 тыс. рублей и безвозмездных поступлений 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481 767,6</w:t>
      </w:r>
      <w:r w:rsidRPr="00245C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тыс. рублей. В 2020 году – </w:t>
      </w:r>
      <w:r w:rsidRPr="00245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1 710 126,90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доходов 1 222 305,3 тыс. рублей, неналоговых доходов 71821,6 тыс. рублей и безвозмездных поступлений 416 000,0 тыс. рублей. В 2021 году – </w:t>
      </w:r>
      <w:r w:rsidRPr="00245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1 684 015,9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245C98">
        <w:rPr>
          <w:rFonts w:ascii="Times New Roman" w:hAnsi="Times New Roman" w:cs="Times New Roman"/>
          <w:sz w:val="24"/>
          <w:szCs w:val="24"/>
        </w:rPr>
        <w:lastRenderedPageBreak/>
        <w:t>в том числе налоговых доходов 1 214 917,5 тыс. рублей, неналоговых доходов 74 098,4 тыс. рублей и безвозмездных поступлений 395 000,0 тыс. рублей.</w:t>
      </w:r>
      <w:r w:rsidRPr="00245C98">
        <w:rPr>
          <w:rFonts w:ascii="Times New Roman" w:hAnsi="Times New Roman" w:cs="Times New Roman"/>
        </w:rPr>
        <w:tab/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за 2018 год показал, что  безвозмездные поступления (дотации, субсидии, субвенции и межбюджетные трансферты) составили 70% от общей суммы доходов, данное обстоятельство свидетельствует о зависимости бюджета МО «Нерюнгринский район» от финансовой помощи вышестоящего бюджета.</w:t>
      </w:r>
    </w:p>
    <w:p w:rsidR="004C5B71" w:rsidRPr="00245C98" w:rsidRDefault="004C5B71" w:rsidP="004C5B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2019 году по прежнему будет сохраняться зависимость доходной части бюджета Нерюнгринского района от уплаты ряда налогов, в том числе: налога на доходы физических лиц; налога на совокупный доход.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245C98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245C98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4C5B71" w:rsidRPr="00245C98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Нерюнгринского района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4C5B71" w:rsidRPr="00245C98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4C5B71" w:rsidRPr="00245C98" w:rsidRDefault="004C5B71" w:rsidP="004C5B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Общий объем собственных доходов в 2019 году планируется выше уровня ожидаемого исполнения собственных доходов за 2018 год на 72 173,10</w:t>
      </w:r>
      <w:r w:rsidRPr="00245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тыс. рублей.</w:t>
      </w:r>
    </w:p>
    <w:p w:rsidR="00F963A8" w:rsidRPr="00245C98" w:rsidRDefault="00F963A8" w:rsidP="007008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Нерюнгринского района на 2</w:t>
      </w:r>
      <w:r w:rsidR="00D55CB4" w:rsidRPr="00245C98">
        <w:rPr>
          <w:rFonts w:ascii="Times New Roman" w:hAnsi="Times New Roman" w:cs="Times New Roman"/>
          <w:sz w:val="24"/>
          <w:szCs w:val="24"/>
        </w:rPr>
        <w:t>01</w:t>
      </w:r>
      <w:r w:rsidR="00D53B06" w:rsidRPr="00245C98">
        <w:rPr>
          <w:rFonts w:ascii="Times New Roman" w:hAnsi="Times New Roman" w:cs="Times New Roman"/>
          <w:sz w:val="24"/>
          <w:szCs w:val="24"/>
        </w:rPr>
        <w:t>9</w:t>
      </w:r>
      <w:r w:rsidR="009B7FA2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BB5DA0" w:rsidRPr="00245C98">
        <w:rPr>
          <w:rFonts w:ascii="Times New Roman" w:hAnsi="Times New Roman" w:cs="Times New Roman"/>
          <w:sz w:val="24"/>
          <w:szCs w:val="24"/>
        </w:rPr>
        <w:t xml:space="preserve">год </w:t>
      </w:r>
      <w:r w:rsidRPr="00245C98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245C98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-</w:t>
      </w:r>
      <w:r w:rsidR="00DC321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прогноз основных показателей социально-экономического развития Нерюнгринского района на 201</w:t>
      </w:r>
      <w:r w:rsidR="00D53B0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>-20</w:t>
      </w:r>
      <w:r w:rsidR="009B7FA2" w:rsidRPr="00245C98">
        <w:rPr>
          <w:rFonts w:ascii="Times New Roman" w:hAnsi="Times New Roman" w:cs="Times New Roman"/>
          <w:sz w:val="24"/>
          <w:szCs w:val="24"/>
        </w:rPr>
        <w:t>2</w:t>
      </w:r>
      <w:r w:rsidR="00D53B06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годы,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(Якутия);</w:t>
      </w:r>
    </w:p>
    <w:p w:rsidR="00F963A8" w:rsidRPr="00245C98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-</w:t>
      </w:r>
      <w:r w:rsidR="00DC321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245C98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D53B06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245C98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-</w:t>
      </w:r>
      <w:r w:rsidR="00DC321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прогнозы администраторов доходов о поступлении в бюджет</w:t>
      </w:r>
      <w:r w:rsidR="00F12DAA" w:rsidRPr="00245C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D53B06" w:rsidRPr="00245C98">
        <w:rPr>
          <w:rFonts w:ascii="Times New Roman" w:hAnsi="Times New Roman" w:cs="Times New Roman"/>
          <w:sz w:val="24"/>
          <w:szCs w:val="24"/>
        </w:rPr>
        <w:t>9</w:t>
      </w:r>
      <w:r w:rsidR="00F12DAA"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5C98">
        <w:rPr>
          <w:rFonts w:ascii="Times New Roman" w:hAnsi="Times New Roman" w:cs="Times New Roman"/>
          <w:sz w:val="24"/>
          <w:szCs w:val="24"/>
        </w:rPr>
        <w:t>;</w:t>
      </w:r>
    </w:p>
    <w:p w:rsidR="00F963A8" w:rsidRPr="00245C98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-</w:t>
      </w:r>
      <w:r w:rsidR="00DC321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245C98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735EF" w:rsidRPr="00245C98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245C98">
        <w:rPr>
          <w:rFonts w:ascii="Times New Roman" w:hAnsi="Times New Roman" w:cs="Times New Roman"/>
          <w:sz w:val="24"/>
          <w:szCs w:val="24"/>
        </w:rPr>
        <w:t>района в 201</w:t>
      </w:r>
      <w:r w:rsidR="00D53B06" w:rsidRPr="00245C98">
        <w:rPr>
          <w:rFonts w:ascii="Times New Roman" w:hAnsi="Times New Roman" w:cs="Times New Roman"/>
          <w:sz w:val="24"/>
          <w:szCs w:val="24"/>
        </w:rPr>
        <w:t>8</w:t>
      </w:r>
      <w:r w:rsidR="00256808" w:rsidRPr="0024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4C5B71" w:rsidRPr="00245C98" w:rsidRDefault="004C5B71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09" w:rsidRPr="00245C98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9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245C9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245C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245C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161F85" w:rsidRPr="00245C98" w:rsidRDefault="00161F85" w:rsidP="0059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201</w:t>
      </w:r>
      <w:r w:rsidR="007D46F8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1 149 197,20</w:t>
      </w:r>
      <w:r w:rsidR="008608A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7700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245C98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245C98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1 051 968,8</w:t>
      </w:r>
      <w:r w:rsidR="00C64E49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7700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245C98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851"/>
        <w:gridCol w:w="1276"/>
        <w:gridCol w:w="850"/>
        <w:gridCol w:w="1276"/>
        <w:gridCol w:w="567"/>
      </w:tblGrid>
      <w:tr w:rsidR="00DB4373" w:rsidRPr="00245C98" w:rsidTr="006666B8">
        <w:trPr>
          <w:trHeight w:val="6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B5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Ожидаемое исполнение </w:t>
            </w:r>
          </w:p>
          <w:p w:rsidR="00DB4373" w:rsidRPr="00245C98" w:rsidRDefault="00DB4373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201</w:t>
            </w:r>
            <w:r w:rsidR="007D46F8"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45C98" w:rsidRDefault="00DB4373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Прогноз на 201</w:t>
            </w:r>
            <w:r w:rsidR="007D46F8"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DB4373" w:rsidRPr="00245C98" w:rsidTr="006666B8">
        <w:trPr>
          <w:trHeight w:val="2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45C98" w:rsidRDefault="006666B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Уд. вес, </w:t>
            </w:r>
            <w:r w:rsidR="00DB437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45C98" w:rsidRDefault="006666B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Уд. вес, </w:t>
            </w:r>
            <w:r w:rsidR="00DB437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E06B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DB4373" w:rsidRPr="00245C98" w:rsidTr="006666B8">
        <w:trPr>
          <w:trHeight w:val="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45C98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9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55B0"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809 062,50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9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55B0"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49 742,50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F8" w:rsidRPr="00245C98" w:rsidRDefault="006666B8" w:rsidP="0066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F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-7 645,00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66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666B8"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264 260,80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9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55B0"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318 620,70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9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55B0"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54 359,90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F8" w:rsidRPr="00245C98" w:rsidRDefault="006666B8" w:rsidP="0066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F8" w:rsidRPr="00245C98" w:rsidRDefault="006666B8" w:rsidP="0066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6F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6F8" w:rsidRPr="00245C98" w:rsidRDefault="007D46F8" w:rsidP="007D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F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58D8" w:rsidRPr="00245C98" w:rsidTr="006666B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45C98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45C98" w:rsidRDefault="007D46F8" w:rsidP="009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D55B0"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051 968,8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45C98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45C98" w:rsidRDefault="007D46F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1 149 197,20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8" w:rsidRPr="00245C98" w:rsidRDefault="00AD351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8" w:rsidRPr="00245C98" w:rsidRDefault="009D55B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8D8" w:rsidRPr="00245C98" w:rsidRDefault="006666B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7E75" w:rsidRPr="00245C98" w:rsidRDefault="00C77E75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8BB" w:rsidRPr="00245C98" w:rsidRDefault="004148BB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аналогии с ожидаемым исполнением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29ED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953">
        <w:rPr>
          <w:rFonts w:ascii="Times New Roman" w:eastAsia="Times New Roman" w:hAnsi="Times New Roman" w:cs="Times New Roman"/>
          <w:sz w:val="24"/>
          <w:szCs w:val="24"/>
        </w:rPr>
        <w:t>практически не изменится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97 228,4</w:t>
      </w:r>
      <w:r w:rsidR="000A324D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245C98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бюджета Нерюнгринского района состав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>на доходы физических лиц</w:t>
      </w:r>
      <w:r w:rsidR="005A32B4" w:rsidRPr="00245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018B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245C98">
        <w:rPr>
          <w:rFonts w:ascii="Times New Roman" w:eastAsia="Times New Roman" w:hAnsi="Times New Roman" w:cs="Times New Roman"/>
          <w:sz w:val="24"/>
          <w:szCs w:val="24"/>
        </w:rPr>
        <w:t>налоги на совокупный доход.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060" w:rsidRPr="00245C98" w:rsidRDefault="00AF0060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607" w:rsidRPr="00245C98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В проекте бюджета на 201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828CC" w:rsidRPr="00245C98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4828CC" w:rsidRPr="00245C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лиц, </w:t>
      </w:r>
      <w:r w:rsidR="004828CC" w:rsidRPr="00245C98">
        <w:rPr>
          <w:rFonts w:ascii="Times New Roman" w:eastAsia="Times New Roman" w:hAnsi="Times New Roman" w:cs="Times New Roman"/>
          <w:sz w:val="24"/>
          <w:szCs w:val="24"/>
        </w:rPr>
        <w:t xml:space="preserve">подлежащего зачислению в бюджет Нерюнгринского района прогнозируется в сумме 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809 062,5</w:t>
      </w:r>
      <w:r w:rsidR="00F020E6" w:rsidRPr="00245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4828CC" w:rsidRPr="00245C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66B8" w:rsidRPr="00245C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</w:t>
      </w:r>
      <w:r w:rsidR="004828CC" w:rsidRPr="00245C98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доходов. </w:t>
      </w:r>
    </w:p>
    <w:p w:rsidR="004148BB" w:rsidRPr="00245C98" w:rsidRDefault="004148BB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245C98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учитывалось: </w:t>
      </w:r>
      <w:r w:rsidR="00C83296" w:rsidRPr="00245C98">
        <w:rPr>
          <w:rFonts w:ascii="Times New Roman" w:hAnsi="Times New Roman" w:cs="Times New Roman"/>
          <w:sz w:val="24"/>
          <w:szCs w:val="24"/>
        </w:rPr>
        <w:t>оценка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83296" w:rsidRPr="00245C98">
        <w:rPr>
          <w:rFonts w:ascii="Times New Roman" w:hAnsi="Times New Roman" w:cs="Times New Roman"/>
          <w:sz w:val="24"/>
          <w:szCs w:val="24"/>
        </w:rPr>
        <w:t>я налога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в 201</w:t>
      </w:r>
      <w:r w:rsidR="00EC3C93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</w:t>
      </w:r>
      <w:r w:rsidR="00442270" w:rsidRPr="00245C98">
        <w:rPr>
          <w:rFonts w:ascii="Times New Roman" w:hAnsi="Times New Roman" w:cs="Times New Roman"/>
          <w:sz w:val="24"/>
          <w:szCs w:val="24"/>
        </w:rPr>
        <w:t xml:space="preserve"> в разрезе поселений и в целом</w:t>
      </w:r>
      <w:r w:rsidRPr="00245C98">
        <w:rPr>
          <w:rFonts w:ascii="Times New Roman" w:hAnsi="Times New Roman" w:cs="Times New Roman"/>
          <w:sz w:val="24"/>
          <w:szCs w:val="24"/>
        </w:rPr>
        <w:t>; темпы роста фонда оплаты труда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="00503CA1" w:rsidRPr="00245C98">
        <w:rPr>
          <w:rFonts w:ascii="Times New Roman" w:hAnsi="Times New Roman" w:cs="Times New Roman"/>
          <w:sz w:val="24"/>
          <w:szCs w:val="24"/>
        </w:rPr>
        <w:t>-202</w:t>
      </w:r>
      <w:r w:rsidR="00EC3C93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503CA1" w:rsidRPr="00245C98">
        <w:rPr>
          <w:rFonts w:ascii="Times New Roman" w:hAnsi="Times New Roman" w:cs="Times New Roman"/>
          <w:sz w:val="24"/>
          <w:szCs w:val="24"/>
        </w:rPr>
        <w:t>ы</w:t>
      </w:r>
      <w:r w:rsidR="00424F4C" w:rsidRPr="00245C98">
        <w:rPr>
          <w:rFonts w:ascii="Times New Roman" w:hAnsi="Times New Roman" w:cs="Times New Roman"/>
          <w:sz w:val="24"/>
          <w:szCs w:val="24"/>
        </w:rPr>
        <w:t xml:space="preserve"> в процен</w:t>
      </w:r>
      <w:r w:rsidR="0089792C" w:rsidRPr="00245C98">
        <w:rPr>
          <w:rFonts w:ascii="Times New Roman" w:hAnsi="Times New Roman" w:cs="Times New Roman"/>
          <w:sz w:val="24"/>
          <w:szCs w:val="24"/>
        </w:rPr>
        <w:t>тах к предыдущему году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 данным Министерства эко</w:t>
      </w:r>
      <w:r w:rsidR="0089792C" w:rsidRPr="00245C98">
        <w:rPr>
          <w:rFonts w:ascii="Times New Roman" w:hAnsi="Times New Roman" w:cs="Times New Roman"/>
          <w:sz w:val="24"/>
          <w:szCs w:val="24"/>
        </w:rPr>
        <w:t>номики Республики Саха (Якутия)</w:t>
      </w:r>
      <w:r w:rsidRPr="00245C98">
        <w:rPr>
          <w:rFonts w:ascii="Times New Roman" w:hAnsi="Times New Roman" w:cs="Times New Roman"/>
          <w:sz w:val="24"/>
          <w:szCs w:val="24"/>
        </w:rPr>
        <w:t xml:space="preserve">; </w:t>
      </w:r>
      <w:r w:rsidR="0089792C" w:rsidRPr="00245C98">
        <w:rPr>
          <w:rFonts w:ascii="Times New Roman" w:hAnsi="Times New Roman" w:cs="Times New Roman"/>
          <w:sz w:val="24"/>
          <w:szCs w:val="24"/>
        </w:rPr>
        <w:t xml:space="preserve">изменение численности работников организации </w:t>
      </w:r>
      <w:r w:rsidR="009E1563" w:rsidRPr="00245C98">
        <w:rPr>
          <w:rFonts w:ascii="Times New Roman" w:hAnsi="Times New Roman" w:cs="Times New Roman"/>
          <w:sz w:val="24"/>
          <w:szCs w:val="24"/>
        </w:rPr>
        <w:t xml:space="preserve">в разрезе отраслей экономики; </w:t>
      </w:r>
      <w:r w:rsidRPr="00245C98">
        <w:rPr>
          <w:rFonts w:ascii="Times New Roman" w:hAnsi="Times New Roman" w:cs="Times New Roman"/>
          <w:sz w:val="24"/>
          <w:szCs w:val="24"/>
        </w:rPr>
        <w:t>сведения отчета налогового органа 5-НДФЛ</w:t>
      </w:r>
      <w:r w:rsidR="00234A59" w:rsidRPr="00245C98">
        <w:rPr>
          <w:rFonts w:ascii="Times New Roman" w:hAnsi="Times New Roman" w:cs="Times New Roman"/>
          <w:sz w:val="24"/>
          <w:szCs w:val="24"/>
        </w:rPr>
        <w:t>, 5-ДДК</w:t>
      </w:r>
      <w:r w:rsidRPr="00245C98">
        <w:rPr>
          <w:rFonts w:ascii="Times New Roman" w:hAnsi="Times New Roman" w:cs="Times New Roman"/>
          <w:sz w:val="24"/>
          <w:szCs w:val="24"/>
        </w:rPr>
        <w:t xml:space="preserve"> за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год; налоговые вычеты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</w:t>
      </w:r>
      <w:r w:rsidR="00CC0F7A" w:rsidRPr="00245C98">
        <w:rPr>
          <w:rFonts w:ascii="Times New Roman" w:hAnsi="Times New Roman" w:cs="Times New Roman"/>
          <w:sz w:val="24"/>
          <w:szCs w:val="24"/>
        </w:rPr>
        <w:t>, 5-ДДК</w:t>
      </w:r>
      <w:r w:rsidR="003900EE" w:rsidRPr="00245C98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за </w:t>
      </w:r>
      <w:r w:rsidR="003900EE" w:rsidRPr="00245C98">
        <w:rPr>
          <w:rFonts w:ascii="Times New Roman" w:hAnsi="Times New Roman" w:cs="Times New Roman"/>
          <w:sz w:val="24"/>
          <w:szCs w:val="24"/>
        </w:rPr>
        <w:t>201</w:t>
      </w:r>
      <w:r w:rsidR="00EC3C93" w:rsidRPr="00245C98">
        <w:rPr>
          <w:rFonts w:ascii="Times New Roman" w:hAnsi="Times New Roman" w:cs="Times New Roman"/>
          <w:sz w:val="24"/>
          <w:szCs w:val="24"/>
        </w:rPr>
        <w:t>6</w:t>
      </w:r>
      <w:r w:rsidR="003900EE" w:rsidRPr="00245C98">
        <w:rPr>
          <w:rFonts w:ascii="Times New Roman" w:hAnsi="Times New Roman" w:cs="Times New Roman"/>
          <w:sz w:val="24"/>
          <w:szCs w:val="24"/>
        </w:rPr>
        <w:t>-</w:t>
      </w:r>
      <w:r w:rsidRPr="00245C98">
        <w:rPr>
          <w:rFonts w:ascii="Times New Roman" w:hAnsi="Times New Roman" w:cs="Times New Roman"/>
          <w:sz w:val="24"/>
          <w:szCs w:val="24"/>
        </w:rPr>
        <w:t>201</w:t>
      </w:r>
      <w:r w:rsidR="00EC3C93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3900EE" w:rsidRPr="00245C98">
        <w:rPr>
          <w:rFonts w:ascii="Times New Roman" w:hAnsi="Times New Roman" w:cs="Times New Roman"/>
          <w:sz w:val="24"/>
          <w:szCs w:val="24"/>
        </w:rPr>
        <w:t>ы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</w:p>
    <w:p w:rsidR="00D658C1" w:rsidRPr="00245C98" w:rsidRDefault="004148BB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</w:t>
      </w:r>
      <w:r w:rsidR="00532749" w:rsidRPr="00245C98">
        <w:rPr>
          <w:rFonts w:ascii="Times New Roman" w:hAnsi="Times New Roman" w:cs="Times New Roman"/>
          <w:sz w:val="24"/>
          <w:szCs w:val="24"/>
        </w:rPr>
        <w:t xml:space="preserve">, а так же с доходов физических лиц, </w:t>
      </w:r>
      <w:r w:rsidR="0018412D" w:rsidRPr="00245C98">
        <w:rPr>
          <w:rFonts w:ascii="Times New Roman" w:hAnsi="Times New Roman" w:cs="Times New Roman"/>
          <w:sz w:val="24"/>
          <w:szCs w:val="24"/>
        </w:rPr>
        <w:t>являющихся иностранными гражданами, осуществляющими трудовую деятельность по найму у физических лиц на основании патента</w:t>
      </w:r>
      <w:r w:rsidRPr="0024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C9D" w:rsidRPr="00245C98" w:rsidRDefault="00BF1B79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DA1BD3" w:rsidRPr="00245C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="00DA1BD3" w:rsidRPr="00245C9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45C98">
        <w:rPr>
          <w:rFonts w:ascii="Times New Roman" w:hAnsi="Times New Roman" w:cs="Times New Roman"/>
          <w:sz w:val="24"/>
          <w:szCs w:val="24"/>
        </w:rPr>
        <w:t>определена исходя из прогнозируем</w:t>
      </w:r>
      <w:r w:rsidR="00825E7D" w:rsidRPr="00245C98">
        <w:rPr>
          <w:rFonts w:ascii="Times New Roman" w:hAnsi="Times New Roman" w:cs="Times New Roman"/>
          <w:sz w:val="24"/>
          <w:szCs w:val="24"/>
        </w:rPr>
        <w:t xml:space="preserve">ых темпов роста </w:t>
      </w:r>
      <w:r w:rsidRPr="00245C98">
        <w:rPr>
          <w:rFonts w:ascii="Times New Roman" w:hAnsi="Times New Roman" w:cs="Times New Roman"/>
          <w:sz w:val="24"/>
          <w:szCs w:val="24"/>
        </w:rPr>
        <w:t xml:space="preserve">фонда оплаты труда работников </w:t>
      </w:r>
      <w:r w:rsidR="00EC3C93" w:rsidRPr="00245C98">
        <w:rPr>
          <w:rFonts w:ascii="Times New Roman" w:hAnsi="Times New Roman" w:cs="Times New Roman"/>
          <w:sz w:val="24"/>
          <w:szCs w:val="24"/>
        </w:rPr>
        <w:t xml:space="preserve">в </w:t>
      </w:r>
      <w:r w:rsidRPr="00245C98">
        <w:rPr>
          <w:rFonts w:ascii="Times New Roman" w:hAnsi="Times New Roman" w:cs="Times New Roman"/>
          <w:sz w:val="24"/>
          <w:szCs w:val="24"/>
        </w:rPr>
        <w:t>201</w:t>
      </w:r>
      <w:r w:rsidR="00E27451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EC3C93" w:rsidRPr="00245C98">
        <w:rPr>
          <w:rFonts w:ascii="Times New Roman" w:hAnsi="Times New Roman" w:cs="Times New Roman"/>
          <w:sz w:val="24"/>
          <w:szCs w:val="24"/>
        </w:rPr>
        <w:t>у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оценки прогнозируемого поступления налога в 201</w:t>
      </w:r>
      <w:r w:rsidR="00EC3C93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</w:t>
      </w:r>
      <w:r w:rsidR="001F0C9D" w:rsidRPr="00245C98">
        <w:rPr>
          <w:rFonts w:ascii="Times New Roman" w:hAnsi="Times New Roman" w:cs="Times New Roman"/>
          <w:sz w:val="24"/>
          <w:szCs w:val="24"/>
        </w:rPr>
        <w:t>.</w:t>
      </w:r>
    </w:p>
    <w:p w:rsidR="007C6572" w:rsidRPr="00245C98" w:rsidRDefault="00DA1BD3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7C6572" w:rsidRPr="00245C98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C35979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="00C35979" w:rsidRPr="00245C98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5C1978" w:rsidRPr="00245C98">
        <w:rPr>
          <w:rFonts w:ascii="Times New Roman" w:hAnsi="Times New Roman" w:cs="Times New Roman"/>
          <w:sz w:val="24"/>
          <w:szCs w:val="24"/>
        </w:rPr>
        <w:t>30</w:t>
      </w:r>
      <w:r w:rsidR="00C35979" w:rsidRPr="00245C98">
        <w:rPr>
          <w:rFonts w:ascii="Times New Roman" w:hAnsi="Times New Roman" w:cs="Times New Roman"/>
          <w:sz w:val="24"/>
          <w:szCs w:val="24"/>
        </w:rPr>
        <w:t>.1</w:t>
      </w:r>
      <w:r w:rsidR="005C1978" w:rsidRPr="00245C98">
        <w:rPr>
          <w:rFonts w:ascii="Times New Roman" w:hAnsi="Times New Roman" w:cs="Times New Roman"/>
          <w:sz w:val="24"/>
          <w:szCs w:val="24"/>
        </w:rPr>
        <w:t>0</w:t>
      </w:r>
      <w:r w:rsidR="00C35979" w:rsidRPr="00245C98">
        <w:rPr>
          <w:rFonts w:ascii="Times New Roman" w:hAnsi="Times New Roman" w:cs="Times New Roman"/>
          <w:sz w:val="24"/>
          <w:szCs w:val="24"/>
        </w:rPr>
        <w:t>.201</w:t>
      </w:r>
      <w:r w:rsidR="00EC3C93" w:rsidRPr="00245C98">
        <w:rPr>
          <w:rFonts w:ascii="Times New Roman" w:hAnsi="Times New Roman" w:cs="Times New Roman"/>
          <w:sz w:val="24"/>
          <w:szCs w:val="24"/>
        </w:rPr>
        <w:t>8</w:t>
      </w:r>
      <w:r w:rsidR="00C35979" w:rsidRPr="00245C98">
        <w:rPr>
          <w:rFonts w:ascii="Times New Roman" w:hAnsi="Times New Roman" w:cs="Times New Roman"/>
          <w:sz w:val="24"/>
          <w:szCs w:val="24"/>
        </w:rPr>
        <w:t xml:space="preserve"> № </w:t>
      </w:r>
      <w:r w:rsidR="00EC3C93" w:rsidRPr="00245C98">
        <w:rPr>
          <w:rFonts w:ascii="Times New Roman" w:hAnsi="Times New Roman" w:cs="Times New Roman"/>
          <w:sz w:val="24"/>
          <w:szCs w:val="24"/>
        </w:rPr>
        <w:t>595</w:t>
      </w:r>
      <w:r w:rsidR="00C35979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7C6572" w:rsidRPr="00245C98">
        <w:rPr>
          <w:rFonts w:ascii="Times New Roman" w:hAnsi="Times New Roman" w:cs="Times New Roman"/>
          <w:sz w:val="24"/>
          <w:szCs w:val="24"/>
        </w:rPr>
        <w:t>установлен коэффициент-дефлятор, необходимый в целях применения главы 23 Налогового Кодекса Российской Федерации, равный 1,</w:t>
      </w:r>
      <w:r w:rsidR="00EC3C93" w:rsidRPr="00245C98">
        <w:rPr>
          <w:rFonts w:ascii="Times New Roman" w:hAnsi="Times New Roman" w:cs="Times New Roman"/>
          <w:sz w:val="24"/>
          <w:szCs w:val="24"/>
        </w:rPr>
        <w:t>729</w:t>
      </w:r>
      <w:r w:rsidR="007C6572" w:rsidRPr="00245C98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на 201</w:t>
      </w:r>
      <w:r w:rsidR="00EC3C93" w:rsidRPr="00245C98">
        <w:rPr>
          <w:rFonts w:ascii="Times New Roman" w:hAnsi="Times New Roman" w:cs="Times New Roman"/>
          <w:sz w:val="24"/>
          <w:szCs w:val="24"/>
        </w:rPr>
        <w:t>9</w:t>
      </w:r>
      <w:r w:rsidR="007C6572"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 w:rsidRPr="00245C98">
        <w:rPr>
          <w:rFonts w:ascii="Times New Roman" w:hAnsi="Times New Roman" w:cs="Times New Roman"/>
          <w:sz w:val="24"/>
          <w:szCs w:val="24"/>
        </w:rPr>
        <w:t>.</w:t>
      </w:r>
    </w:p>
    <w:p w:rsidR="00817DFC" w:rsidRPr="00245C98" w:rsidRDefault="001F0C9D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624357" w:rsidRPr="00245C98">
        <w:rPr>
          <w:rFonts w:ascii="Times New Roman" w:hAnsi="Times New Roman" w:cs="Times New Roman"/>
          <w:sz w:val="24"/>
          <w:szCs w:val="24"/>
        </w:rPr>
        <w:t>прогноз поступлений налога на доходы физических лиц составил: на 20</w:t>
      </w:r>
      <w:r w:rsidR="009744DA" w:rsidRPr="00245C98">
        <w:rPr>
          <w:rFonts w:ascii="Times New Roman" w:hAnsi="Times New Roman" w:cs="Times New Roman"/>
          <w:sz w:val="24"/>
          <w:szCs w:val="24"/>
        </w:rPr>
        <w:t>20</w:t>
      </w:r>
      <w:r w:rsidR="00624357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C3C93" w:rsidRPr="00245C98">
        <w:rPr>
          <w:rFonts w:ascii="Times New Roman" w:hAnsi="Times New Roman" w:cs="Times New Roman"/>
          <w:sz w:val="24"/>
          <w:szCs w:val="24"/>
        </w:rPr>
        <w:t>854 922,5 тыс. рублей,</w:t>
      </w:r>
      <w:r w:rsidR="00624357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EC3C93" w:rsidRPr="00245C98">
        <w:rPr>
          <w:rFonts w:ascii="Times New Roman" w:hAnsi="Times New Roman" w:cs="Times New Roman"/>
          <w:sz w:val="24"/>
          <w:szCs w:val="24"/>
        </w:rPr>
        <w:t>на 2021 год – 913 262,5 тыс. рублей.</w:t>
      </w:r>
    </w:p>
    <w:p w:rsidR="000A231E" w:rsidRPr="00245C98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E22" w:rsidRPr="00245C98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Налоги на совокупный доход. 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налогов на совокупный доход 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EC3C93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264 260,8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31D85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 Прогноз поступления 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 на совокупный доход в 201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245C98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318 620,7</w:t>
      </w:r>
      <w:r w:rsidR="00627502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245C9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65FBB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D7607" w:rsidRPr="00245C98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965FBB" w:rsidRPr="00245C9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FD7607" w:rsidRPr="00245C9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201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7607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54 359,9</w:t>
      </w:r>
      <w:r w:rsidR="00FD7607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34956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D7607"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29"/>
        <w:gridCol w:w="1766"/>
        <w:gridCol w:w="789"/>
        <w:gridCol w:w="1141"/>
        <w:gridCol w:w="516"/>
        <w:gridCol w:w="1041"/>
        <w:gridCol w:w="396"/>
      </w:tblGrid>
      <w:tr w:rsidR="00395141" w:rsidRPr="00245C98" w:rsidTr="00C31004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E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</w:t>
            </w:r>
            <w:r w:rsidR="00611880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 201</w:t>
            </w:r>
            <w:r w:rsidR="00EC3C9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26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Прогноз </w:t>
            </w:r>
          </w:p>
          <w:p w:rsidR="00395141" w:rsidRPr="00245C98" w:rsidRDefault="00395141" w:rsidP="00EC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201</w:t>
            </w:r>
            <w:r w:rsidR="00C31004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5141" w:rsidRPr="00245C98" w:rsidTr="00C3100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41" w:rsidRPr="00245C98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FC34C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45C98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395141" w:rsidRPr="00245C98" w:rsidTr="00C31004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45C98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C31004" w:rsidRPr="00245C98" w:rsidTr="00C3100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04" w:rsidRPr="00245C98" w:rsidRDefault="00C31004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185 133,40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238 971,70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53 838,30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04" w:rsidRPr="00245C98" w:rsidRDefault="00C31004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31004" w:rsidRPr="00245C98" w:rsidTr="00C3100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04" w:rsidRPr="00245C98" w:rsidRDefault="00C31004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04" w:rsidRPr="00245C98" w:rsidRDefault="00C31004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</w:tr>
      <w:tr w:rsidR="00C31004" w:rsidRPr="00245C98" w:rsidTr="00C3100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04" w:rsidRPr="00245C98" w:rsidRDefault="00C31004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04" w:rsidRPr="00245C98" w:rsidRDefault="00C31004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1004" w:rsidRPr="00245C98" w:rsidTr="00C3100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04" w:rsidRPr="00245C98" w:rsidRDefault="00C31004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04" w:rsidRPr="00245C98" w:rsidRDefault="00C31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04" w:rsidRPr="00245C98" w:rsidRDefault="00C31004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5141" w:rsidRPr="00245C98" w:rsidTr="00C31004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41" w:rsidRPr="00245C98" w:rsidRDefault="00395141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налогам на совокупный доход: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141" w:rsidRPr="00245C98" w:rsidRDefault="00C31004" w:rsidP="00C31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264 260,80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41" w:rsidRPr="00245C98" w:rsidRDefault="00395141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41" w:rsidRPr="00245C98" w:rsidRDefault="00C31004" w:rsidP="00C31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318 620,70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41" w:rsidRPr="00245C98" w:rsidRDefault="00395141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141" w:rsidRPr="00245C98" w:rsidRDefault="00C31004" w:rsidP="00C310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54 359,90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41" w:rsidRPr="00245C98" w:rsidRDefault="00395141" w:rsidP="00C3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10F11" w:rsidRPr="00245C98" w:rsidRDefault="00810F11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16F" w:rsidRPr="00245C98" w:rsidRDefault="00AE516F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</w:t>
      </w:r>
      <w:r w:rsidR="009F3A86" w:rsidRPr="00245C98">
        <w:rPr>
          <w:rFonts w:ascii="Times New Roman" w:eastAsia="Times New Roman" w:hAnsi="Times New Roman" w:cs="Times New Roman"/>
          <w:sz w:val="24"/>
          <w:szCs w:val="24"/>
        </w:rPr>
        <w:t xml:space="preserve">логовых поступлениях по налогам на совокупный доход составляют: налог, </w:t>
      </w:r>
      <w:r w:rsidR="009F3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взимаемый в связи с применением упрощенной системы налогообложения</w:t>
      </w:r>
      <w:r w:rsidR="008515F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 в 201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15F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8515F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%, в 201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15F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8515F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общей суммы 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 на совокупный доход</w:t>
      </w:r>
      <w:r w:rsidR="009F3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93C00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F3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диный налог на вмененный доход для отдельных видов деятельности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 в 201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%, в 201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- 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71362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общей суммы налогов на совокупный доход</w:t>
      </w:r>
      <w:r w:rsidR="009F3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43C" w:rsidRPr="00245C98" w:rsidRDefault="000C54F2" w:rsidP="00462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Налог, взимаемый в связи с применением упрощенной системы налогообложения</w:t>
      </w:r>
      <w:r w:rsidRPr="00245C9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06C0" w:rsidRPr="00245C98" w:rsidRDefault="00870E22" w:rsidP="00F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Ожидаемое исполнение налога взимаемого в связи с применением упрощенной системы налогообложения за 20</w:t>
      </w:r>
      <w:r w:rsidR="000470D2" w:rsidRPr="00245C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составит </w:t>
      </w:r>
      <w:r w:rsidR="00462FD8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100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85 133,4</w:t>
      </w:r>
      <w:r w:rsidR="00462FD8" w:rsidRPr="00245C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470D2" w:rsidRPr="00245C9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624911" w:rsidRPr="00245C9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D4E43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Прогнозируемые показатели поступления налога на 201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238 971,7</w:t>
      </w:r>
      <w:r w:rsidR="004306C0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F6B38" w:rsidRPr="00245C9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4306C0" w:rsidRPr="00245C98">
        <w:rPr>
          <w:rFonts w:ascii="Times New Roman" w:eastAsia="Times New Roman" w:hAnsi="Times New Roman" w:cs="Times New Roman"/>
          <w:sz w:val="24"/>
          <w:szCs w:val="24"/>
        </w:rPr>
        <w:t>, что больше ожидаемого за 201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4306C0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поступления на </w:t>
      </w:r>
      <w:r w:rsidR="00C31004" w:rsidRPr="00245C98">
        <w:rPr>
          <w:rFonts w:ascii="Times New Roman" w:eastAsia="Times New Roman" w:hAnsi="Times New Roman" w:cs="Times New Roman"/>
          <w:sz w:val="24"/>
          <w:szCs w:val="24"/>
        </w:rPr>
        <w:t>53 838,3</w:t>
      </w:r>
      <w:r w:rsidR="004306C0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F6B38" w:rsidRPr="00245C9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306C0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86" w:rsidRPr="00245C98" w:rsidRDefault="009F3A8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Исходная база расчета ожидаемое поступление за 201</w:t>
      </w:r>
      <w:r w:rsidR="00C31004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год. Расчетная сумма налога определена исходя из прогнозируемого среднегодового индекса потребительских цен по Российск</w:t>
      </w:r>
      <w:r w:rsidR="000C54F2" w:rsidRPr="00245C98">
        <w:rPr>
          <w:rFonts w:ascii="Times New Roman" w:hAnsi="Times New Roman" w:cs="Times New Roman"/>
          <w:sz w:val="24"/>
          <w:szCs w:val="24"/>
        </w:rPr>
        <w:t>ой Федерации на 201</w:t>
      </w:r>
      <w:r w:rsidR="00C31004" w:rsidRPr="00245C98">
        <w:rPr>
          <w:rFonts w:ascii="Times New Roman" w:hAnsi="Times New Roman" w:cs="Times New Roman"/>
          <w:sz w:val="24"/>
          <w:szCs w:val="24"/>
        </w:rPr>
        <w:t>9</w:t>
      </w:r>
      <w:r w:rsidR="000C54F2" w:rsidRPr="00245C98">
        <w:rPr>
          <w:rFonts w:ascii="Times New Roman" w:hAnsi="Times New Roman" w:cs="Times New Roman"/>
          <w:sz w:val="24"/>
          <w:szCs w:val="24"/>
        </w:rPr>
        <w:t> год 104</w:t>
      </w:r>
      <w:r w:rsidR="002713E6" w:rsidRPr="00245C98">
        <w:rPr>
          <w:rFonts w:ascii="Times New Roman" w:hAnsi="Times New Roman" w:cs="Times New Roman"/>
          <w:sz w:val="24"/>
          <w:szCs w:val="24"/>
        </w:rPr>
        <w:t>,8</w:t>
      </w:r>
      <w:r w:rsidR="000C54F2" w:rsidRPr="00245C98">
        <w:rPr>
          <w:rFonts w:ascii="Times New Roman" w:hAnsi="Times New Roman" w:cs="Times New Roman"/>
          <w:sz w:val="24"/>
          <w:szCs w:val="24"/>
        </w:rPr>
        <w:t>%, а также статьи 61.1. Бюджетного Кодекса Российской Федерации от 31.07.1998</w:t>
      </w:r>
      <w:r w:rsidR="008C34C7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0C54F2" w:rsidRPr="00245C98">
        <w:rPr>
          <w:rFonts w:ascii="Times New Roman" w:hAnsi="Times New Roman" w:cs="Times New Roman"/>
          <w:sz w:val="24"/>
          <w:szCs w:val="24"/>
        </w:rPr>
        <w:t xml:space="preserve">№ 145-ФЗ. </w:t>
      </w:r>
      <w:r w:rsidR="002713E6" w:rsidRPr="00245C98">
        <w:rPr>
          <w:rFonts w:ascii="Times New Roman" w:hAnsi="Times New Roman" w:cs="Times New Roman"/>
          <w:sz w:val="24"/>
          <w:szCs w:val="24"/>
        </w:rPr>
        <w:t>В соответствии с законом Республики Саха (Якутия) «О налоговой политике»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налоговая ставка в размере 10 процентов применяется по 31 декабря 2018 года, с 1 января 2019 года будет применяться налоговая ставка в размере 15%.</w:t>
      </w:r>
    </w:p>
    <w:p w:rsidR="00BE61B2" w:rsidRPr="00245C98" w:rsidRDefault="00BE61B2" w:rsidP="00BE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налога, взимаемого в связи с применением упрощенной системы налогообложения, составил на 20</w:t>
      </w:r>
      <w:r w:rsidR="002713E6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713E6" w:rsidRPr="00245C98">
        <w:rPr>
          <w:rFonts w:ascii="Times New Roman" w:hAnsi="Times New Roman" w:cs="Times New Roman"/>
          <w:sz w:val="24"/>
          <w:szCs w:val="24"/>
        </w:rPr>
        <w:t>265 840,3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E601F8" w:rsidRPr="00245C98">
        <w:rPr>
          <w:rFonts w:ascii="Times New Roman" w:hAnsi="Times New Roman" w:cs="Times New Roman"/>
          <w:sz w:val="24"/>
          <w:szCs w:val="24"/>
        </w:rPr>
        <w:t>2</w:t>
      </w:r>
      <w:r w:rsidR="002713E6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713E6" w:rsidRPr="00245C98">
        <w:rPr>
          <w:rFonts w:ascii="Times New Roman" w:hAnsi="Times New Roman" w:cs="Times New Roman"/>
          <w:sz w:val="24"/>
          <w:szCs w:val="24"/>
        </w:rPr>
        <w:t>277 731,0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F1344" w:rsidRPr="00245C98" w:rsidRDefault="004F1344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385A7C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2713E6" w:rsidRPr="00245C98">
        <w:rPr>
          <w:rFonts w:ascii="Times New Roman" w:hAnsi="Times New Roman" w:cs="Times New Roman"/>
          <w:sz w:val="24"/>
          <w:szCs w:val="24"/>
        </w:rPr>
        <w:t>9</w:t>
      </w:r>
      <w:r w:rsidR="00385A7C" w:rsidRPr="00245C98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C05AE1" w:rsidRPr="00245C98">
        <w:rPr>
          <w:rFonts w:ascii="Times New Roman" w:hAnsi="Times New Roman" w:cs="Times New Roman"/>
          <w:sz w:val="24"/>
          <w:szCs w:val="24"/>
        </w:rPr>
        <w:t>30.10.201</w:t>
      </w:r>
      <w:r w:rsidR="002713E6" w:rsidRPr="00245C98">
        <w:rPr>
          <w:rFonts w:ascii="Times New Roman" w:hAnsi="Times New Roman" w:cs="Times New Roman"/>
          <w:sz w:val="24"/>
          <w:szCs w:val="24"/>
        </w:rPr>
        <w:t>8</w:t>
      </w:r>
      <w:r w:rsidR="00C05AE1" w:rsidRPr="00245C98">
        <w:rPr>
          <w:rFonts w:ascii="Times New Roman" w:hAnsi="Times New Roman" w:cs="Times New Roman"/>
          <w:sz w:val="24"/>
          <w:szCs w:val="24"/>
        </w:rPr>
        <w:t xml:space="preserve"> № 5</w:t>
      </w:r>
      <w:r w:rsidR="002713E6" w:rsidRPr="00245C98">
        <w:rPr>
          <w:rFonts w:ascii="Times New Roman" w:hAnsi="Times New Roman" w:cs="Times New Roman"/>
          <w:sz w:val="24"/>
          <w:szCs w:val="24"/>
        </w:rPr>
        <w:t>95</w:t>
      </w:r>
      <w:r w:rsidR="00C05AE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 коэффициент-дефлятор, необходимый в целях применения главы 26.2. Налогового Кодекса Российской Федерации</w:t>
      </w:r>
      <w:r w:rsidR="00EF374B" w:rsidRPr="00245C98">
        <w:rPr>
          <w:rFonts w:ascii="Times New Roman" w:hAnsi="Times New Roman" w:cs="Times New Roman"/>
          <w:sz w:val="24"/>
          <w:szCs w:val="24"/>
        </w:rPr>
        <w:t>,</w:t>
      </w:r>
      <w:r w:rsidRPr="00245C98">
        <w:rPr>
          <w:rFonts w:ascii="Times New Roman" w:hAnsi="Times New Roman" w:cs="Times New Roman"/>
          <w:sz w:val="24"/>
          <w:szCs w:val="24"/>
        </w:rPr>
        <w:t xml:space="preserve"> равный 1,</w:t>
      </w:r>
      <w:r w:rsidR="002713E6" w:rsidRPr="00245C98">
        <w:rPr>
          <w:rFonts w:ascii="Times New Roman" w:hAnsi="Times New Roman" w:cs="Times New Roman"/>
          <w:sz w:val="24"/>
          <w:szCs w:val="24"/>
        </w:rPr>
        <w:t>518</w:t>
      </w:r>
      <w:r w:rsidRPr="00245C98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упрощенной системы налогообложения на 201</w:t>
      </w:r>
      <w:r w:rsidR="002713E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A373DE" w:rsidRPr="00245C98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Единый налог на вмененный доход для отдельных видов деятельности</w:t>
      </w:r>
      <w:r w:rsidRPr="00245C9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Поступление единого налога на вмененный доход для отдельных видов деятельности на 201</w:t>
      </w:r>
      <w:r w:rsidR="002713E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F05C3B" w:rsidRPr="00245C98">
        <w:rPr>
          <w:rFonts w:ascii="Times New Roman" w:hAnsi="Times New Roman" w:cs="Times New Roman"/>
          <w:sz w:val="24"/>
          <w:szCs w:val="24"/>
        </w:rPr>
        <w:t>7</w:t>
      </w:r>
      <w:r w:rsidR="002713E6" w:rsidRPr="00245C98">
        <w:rPr>
          <w:rFonts w:ascii="Times New Roman" w:hAnsi="Times New Roman" w:cs="Times New Roman"/>
          <w:sz w:val="24"/>
          <w:szCs w:val="24"/>
        </w:rPr>
        <w:t>7 800,0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20023" w:rsidRPr="00245C98">
        <w:rPr>
          <w:rFonts w:ascii="Times New Roman" w:hAnsi="Times New Roman" w:cs="Times New Roman"/>
          <w:sz w:val="24"/>
          <w:szCs w:val="24"/>
        </w:rPr>
        <w:t>.</w:t>
      </w:r>
      <w:r w:rsidRPr="00245C98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145A" w:rsidRPr="00245C98">
        <w:rPr>
          <w:rFonts w:ascii="Times New Roman" w:hAnsi="Times New Roman" w:cs="Times New Roman"/>
          <w:sz w:val="24"/>
          <w:szCs w:val="24"/>
        </w:rPr>
        <w:t>превышает</w:t>
      </w:r>
      <w:r w:rsidRPr="00245C98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CA145A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A145A" w:rsidRPr="00245C98">
        <w:rPr>
          <w:rFonts w:ascii="Times New Roman" w:hAnsi="Times New Roman" w:cs="Times New Roman"/>
          <w:sz w:val="24"/>
          <w:szCs w:val="24"/>
        </w:rPr>
        <w:t>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201</w:t>
      </w:r>
      <w:r w:rsidR="002713E6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47A1" w:rsidRPr="00245C98">
        <w:rPr>
          <w:rFonts w:ascii="Times New Roman" w:hAnsi="Times New Roman" w:cs="Times New Roman"/>
          <w:sz w:val="24"/>
          <w:szCs w:val="24"/>
        </w:rPr>
        <w:t xml:space="preserve"> на </w:t>
      </w:r>
      <w:r w:rsidR="00701C3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713E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701C3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701C39" w:rsidRPr="00245C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E47A1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 w:rsidR="00A373DE" w:rsidRPr="00245C98">
        <w:rPr>
          <w:rFonts w:ascii="Times New Roman" w:hAnsi="Times New Roman" w:cs="Times New Roman"/>
          <w:sz w:val="24"/>
          <w:szCs w:val="24"/>
        </w:rPr>
        <w:t>.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B0" w:rsidRPr="00245C98" w:rsidRDefault="004774B0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Исходная база расчета «Отчет формы 5-</w:t>
      </w:r>
      <w:r w:rsidR="00512789" w:rsidRPr="00245C98">
        <w:rPr>
          <w:rFonts w:ascii="Times New Roman" w:hAnsi="Times New Roman" w:cs="Times New Roman"/>
          <w:sz w:val="24"/>
          <w:szCs w:val="24"/>
        </w:rPr>
        <w:t>ЕНВД</w:t>
      </w:r>
      <w:r w:rsidRPr="00245C98">
        <w:rPr>
          <w:rFonts w:ascii="Times New Roman" w:hAnsi="Times New Roman" w:cs="Times New Roman"/>
          <w:sz w:val="24"/>
          <w:szCs w:val="24"/>
        </w:rPr>
        <w:t xml:space="preserve">» за </w:t>
      </w:r>
      <w:r w:rsidR="0025737F" w:rsidRPr="00245C98">
        <w:rPr>
          <w:rFonts w:ascii="Times New Roman" w:hAnsi="Times New Roman" w:cs="Times New Roman"/>
          <w:sz w:val="24"/>
          <w:szCs w:val="24"/>
        </w:rPr>
        <w:t>201</w:t>
      </w:r>
      <w:r w:rsidR="0058142E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и ожидаемое поступление за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1344" w:rsidRPr="00245C98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 по ЕНВД рассчитан на основе главы 26</w:t>
      </w:r>
      <w:r w:rsidR="00842A97" w:rsidRPr="00245C98">
        <w:rPr>
          <w:rFonts w:ascii="Times New Roman" w:hAnsi="Times New Roman" w:cs="Times New Roman"/>
          <w:sz w:val="24"/>
          <w:szCs w:val="24"/>
        </w:rPr>
        <w:t>.</w:t>
      </w:r>
      <w:r w:rsidRPr="00245C98">
        <w:rPr>
          <w:rFonts w:ascii="Times New Roman" w:hAnsi="Times New Roman" w:cs="Times New Roman"/>
          <w:sz w:val="24"/>
          <w:szCs w:val="24"/>
        </w:rPr>
        <w:t xml:space="preserve">3 Налогового кодекса РФ и решений, принятых представительным органом муниципального района, о введении на </w:t>
      </w:r>
      <w:r w:rsidRPr="00245C98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района единого налога на вмененный доход и прогнозируемого среднегодового индекса потребительских цен по Российской Федерации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> год 104</w:t>
      </w:r>
      <w:r w:rsidR="0058142E" w:rsidRPr="00245C98">
        <w:rPr>
          <w:rFonts w:ascii="Times New Roman" w:hAnsi="Times New Roman" w:cs="Times New Roman"/>
          <w:sz w:val="24"/>
          <w:szCs w:val="24"/>
        </w:rPr>
        <w:t>,4</w:t>
      </w:r>
      <w:r w:rsidRPr="00245C98">
        <w:rPr>
          <w:rFonts w:ascii="Times New Roman" w:hAnsi="Times New Roman" w:cs="Times New Roman"/>
          <w:sz w:val="24"/>
          <w:szCs w:val="24"/>
        </w:rPr>
        <w:t>%</w:t>
      </w:r>
      <w:r w:rsidR="004F1344" w:rsidRPr="00245C98">
        <w:rPr>
          <w:rFonts w:ascii="Times New Roman" w:hAnsi="Times New Roman" w:cs="Times New Roman"/>
          <w:sz w:val="24"/>
          <w:szCs w:val="24"/>
        </w:rPr>
        <w:t>.</w:t>
      </w:r>
    </w:p>
    <w:p w:rsidR="0058142E" w:rsidRPr="00245C98" w:rsidRDefault="00123CE1" w:rsidP="0058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FF77C3" w:rsidRPr="00245C98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 w:rsidRPr="00245C9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FF77C3" w:rsidRPr="00245C98">
        <w:rPr>
          <w:rFonts w:ascii="Times New Roman" w:hAnsi="Times New Roman" w:cs="Times New Roman"/>
          <w:sz w:val="24"/>
          <w:szCs w:val="24"/>
        </w:rPr>
        <w:t>: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</w:t>
      </w:r>
      <w:r w:rsidR="0058142E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142E" w:rsidRPr="00245C98">
        <w:rPr>
          <w:rFonts w:ascii="Times New Roman" w:hAnsi="Times New Roman" w:cs="Times New Roman"/>
          <w:sz w:val="24"/>
          <w:szCs w:val="24"/>
        </w:rPr>
        <w:t>77 900</w:t>
      </w:r>
      <w:r w:rsidR="00FD1545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F77C3" w:rsidRPr="00245C98">
        <w:rPr>
          <w:rFonts w:ascii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hAnsi="Times New Roman" w:cs="Times New Roman"/>
          <w:sz w:val="24"/>
          <w:szCs w:val="24"/>
        </w:rPr>
        <w:t>, на 20</w:t>
      </w:r>
      <w:r w:rsidR="00FD1545" w:rsidRPr="00245C98">
        <w:rPr>
          <w:rFonts w:ascii="Times New Roman" w:hAnsi="Times New Roman" w:cs="Times New Roman"/>
          <w:sz w:val="24"/>
          <w:szCs w:val="24"/>
        </w:rPr>
        <w:t>2</w:t>
      </w:r>
      <w:r w:rsidR="0058142E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142E" w:rsidRPr="00245C98">
        <w:rPr>
          <w:rFonts w:ascii="Times New Roman" w:hAnsi="Times New Roman" w:cs="Times New Roman"/>
          <w:sz w:val="24"/>
          <w:szCs w:val="24"/>
        </w:rPr>
        <w:t>0</w:t>
      </w:r>
      <w:r w:rsidR="00FD1545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F77C3" w:rsidRPr="00245C98">
        <w:rPr>
          <w:rFonts w:ascii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58142E" w:rsidRPr="00245C98">
        <w:rPr>
          <w:rFonts w:ascii="Times New Roman" w:hAnsi="Times New Roman" w:cs="Times New Roman"/>
          <w:sz w:val="24"/>
          <w:szCs w:val="24"/>
        </w:rPr>
        <w:t xml:space="preserve">Федеральным законом от 02.06.2016 № 178-ФЗ действие системы налогообложения в виде ЕНВД продлевается до 1 января 2021 года.   </w:t>
      </w:r>
    </w:p>
    <w:p w:rsidR="004F1344" w:rsidRPr="00245C98" w:rsidRDefault="004F1344" w:rsidP="00581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92120E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="0092120E" w:rsidRPr="00245C98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587618" w:rsidRPr="00245C98">
        <w:rPr>
          <w:rFonts w:ascii="Times New Roman" w:hAnsi="Times New Roman" w:cs="Times New Roman"/>
          <w:sz w:val="24"/>
          <w:szCs w:val="24"/>
        </w:rPr>
        <w:t>30.10.201</w:t>
      </w:r>
      <w:r w:rsidR="0058142E" w:rsidRPr="00245C98">
        <w:rPr>
          <w:rFonts w:ascii="Times New Roman" w:hAnsi="Times New Roman" w:cs="Times New Roman"/>
          <w:sz w:val="24"/>
          <w:szCs w:val="24"/>
        </w:rPr>
        <w:t>8</w:t>
      </w:r>
      <w:r w:rsidR="00587618" w:rsidRPr="00245C98">
        <w:rPr>
          <w:rFonts w:ascii="Times New Roman" w:hAnsi="Times New Roman" w:cs="Times New Roman"/>
          <w:sz w:val="24"/>
          <w:szCs w:val="24"/>
        </w:rPr>
        <w:t xml:space="preserve"> № 5</w:t>
      </w:r>
      <w:r w:rsidR="0058142E" w:rsidRPr="00245C98">
        <w:rPr>
          <w:rFonts w:ascii="Times New Roman" w:hAnsi="Times New Roman" w:cs="Times New Roman"/>
          <w:sz w:val="24"/>
          <w:szCs w:val="24"/>
        </w:rPr>
        <w:t>95</w:t>
      </w:r>
      <w:r w:rsidR="00587618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26.3. Налогового Кодекса Российской Федерации, равный </w:t>
      </w:r>
      <w:r w:rsidR="00935B42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>,</w:t>
      </w:r>
      <w:r w:rsidR="0058142E" w:rsidRPr="00245C98">
        <w:rPr>
          <w:rFonts w:ascii="Times New Roman" w:hAnsi="Times New Roman" w:cs="Times New Roman"/>
          <w:sz w:val="24"/>
          <w:szCs w:val="24"/>
        </w:rPr>
        <w:t>915</w:t>
      </w:r>
      <w:r w:rsidRPr="00245C98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Единого налога на вмененный доход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512E09" w:rsidRPr="00245C98" w:rsidRDefault="00FD1576" w:rsidP="0097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Единый сельскохозяйственный налог</w:t>
      </w:r>
      <w:r w:rsidR="005D4856" w:rsidRPr="00245C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5D4856" w:rsidRPr="00245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53D6" w:rsidRPr="00245C98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налога, подлежащего зачислению в бюджет Нерюнгринского района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="001353D6" w:rsidRPr="00245C98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58142E" w:rsidRPr="00245C98">
        <w:rPr>
          <w:rFonts w:ascii="Times New Roman" w:hAnsi="Times New Roman" w:cs="Times New Roman"/>
          <w:sz w:val="24"/>
          <w:szCs w:val="24"/>
        </w:rPr>
        <w:t>78,0</w:t>
      </w:r>
      <w:r w:rsidR="001353D6"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1860" w:rsidRPr="00245C98">
        <w:rPr>
          <w:rFonts w:ascii="Times New Roman" w:hAnsi="Times New Roman" w:cs="Times New Roman"/>
          <w:sz w:val="24"/>
          <w:szCs w:val="24"/>
        </w:rPr>
        <w:t>лей</w:t>
      </w:r>
      <w:r w:rsidR="00395FA8" w:rsidRPr="00245C98">
        <w:rPr>
          <w:rFonts w:ascii="Times New Roman" w:hAnsi="Times New Roman" w:cs="Times New Roman"/>
          <w:sz w:val="24"/>
          <w:szCs w:val="24"/>
        </w:rPr>
        <w:t xml:space="preserve">, </w:t>
      </w:r>
      <w:r w:rsidR="001353D6" w:rsidRPr="00245C98">
        <w:rPr>
          <w:rFonts w:ascii="Times New Roman" w:hAnsi="Times New Roman" w:cs="Times New Roman"/>
          <w:sz w:val="24"/>
          <w:szCs w:val="24"/>
        </w:rPr>
        <w:t xml:space="preserve">что </w:t>
      </w:r>
      <w:r w:rsidR="0058142E" w:rsidRPr="00245C98">
        <w:rPr>
          <w:rFonts w:ascii="Times New Roman" w:hAnsi="Times New Roman" w:cs="Times New Roman"/>
          <w:sz w:val="24"/>
          <w:szCs w:val="24"/>
        </w:rPr>
        <w:t>меньше</w:t>
      </w:r>
      <w:r w:rsidR="00512E09" w:rsidRPr="00245C98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58142E" w:rsidRPr="00245C98">
        <w:rPr>
          <w:rFonts w:ascii="Times New Roman" w:hAnsi="Times New Roman" w:cs="Times New Roman"/>
          <w:sz w:val="24"/>
          <w:szCs w:val="24"/>
        </w:rPr>
        <w:t>го</w:t>
      </w:r>
      <w:r w:rsidR="00512E09" w:rsidRPr="00245C9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8142E" w:rsidRPr="00245C98">
        <w:rPr>
          <w:rFonts w:ascii="Times New Roman" w:hAnsi="Times New Roman" w:cs="Times New Roman"/>
          <w:sz w:val="24"/>
          <w:szCs w:val="24"/>
        </w:rPr>
        <w:t>я</w:t>
      </w:r>
      <w:r w:rsidR="00512E09" w:rsidRPr="00245C98">
        <w:rPr>
          <w:rFonts w:ascii="Times New Roman" w:hAnsi="Times New Roman" w:cs="Times New Roman"/>
          <w:sz w:val="24"/>
          <w:szCs w:val="24"/>
        </w:rPr>
        <w:t xml:space="preserve"> 201</w:t>
      </w:r>
      <w:r w:rsidR="0058142E" w:rsidRPr="00245C98">
        <w:rPr>
          <w:rFonts w:ascii="Times New Roman" w:hAnsi="Times New Roman" w:cs="Times New Roman"/>
          <w:sz w:val="24"/>
          <w:szCs w:val="24"/>
        </w:rPr>
        <w:t>8</w:t>
      </w:r>
      <w:r w:rsidR="00512E09" w:rsidRPr="00245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142E" w:rsidRPr="00245C98">
        <w:rPr>
          <w:rFonts w:ascii="Times New Roman" w:hAnsi="Times New Roman" w:cs="Times New Roman"/>
          <w:sz w:val="24"/>
          <w:szCs w:val="24"/>
        </w:rPr>
        <w:t xml:space="preserve"> на 38,45 тыс. рублей</w:t>
      </w:r>
      <w:r w:rsidR="00512E09" w:rsidRPr="00245C98">
        <w:rPr>
          <w:rFonts w:ascii="Times New Roman" w:hAnsi="Times New Roman" w:cs="Times New Roman"/>
          <w:sz w:val="24"/>
          <w:szCs w:val="24"/>
        </w:rPr>
        <w:t>.</w:t>
      </w:r>
    </w:p>
    <w:p w:rsidR="00943CE3" w:rsidRPr="00245C98" w:rsidRDefault="001353D6" w:rsidP="0094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 поступления налога рассчитан на основании информации, полученной из налоговых органов, отчета формы №</w:t>
      </w:r>
      <w:r w:rsidR="00D4023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5-ЕСХН по итогам 201</w:t>
      </w:r>
      <w:r w:rsidR="0058142E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> года и прогнозируемого среднегодового индекса потребительских цен</w:t>
      </w:r>
      <w:r w:rsidR="009B4E37" w:rsidRPr="00245C98">
        <w:rPr>
          <w:rFonts w:ascii="Times New Roman" w:hAnsi="Times New Roman" w:cs="Times New Roman"/>
          <w:sz w:val="24"/>
          <w:szCs w:val="24"/>
        </w:rPr>
        <w:t xml:space="preserve"> по Российской Федерации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> год 10</w:t>
      </w:r>
      <w:r w:rsidR="00291E0A" w:rsidRPr="00245C98">
        <w:rPr>
          <w:rFonts w:ascii="Times New Roman" w:hAnsi="Times New Roman" w:cs="Times New Roman"/>
          <w:sz w:val="24"/>
          <w:szCs w:val="24"/>
        </w:rPr>
        <w:t>4</w:t>
      </w:r>
      <w:r w:rsidRPr="00245C98">
        <w:rPr>
          <w:rFonts w:ascii="Times New Roman" w:hAnsi="Times New Roman" w:cs="Times New Roman"/>
          <w:sz w:val="24"/>
          <w:szCs w:val="24"/>
        </w:rPr>
        <w:t>,</w:t>
      </w:r>
      <w:r w:rsidR="0058142E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5FFB" w:rsidRPr="00245C98" w:rsidRDefault="00335FFB" w:rsidP="0033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7F0283" w:rsidRPr="00245C98">
        <w:rPr>
          <w:rFonts w:ascii="Times New Roman" w:hAnsi="Times New Roman" w:cs="Times New Roman"/>
          <w:sz w:val="24"/>
          <w:szCs w:val="24"/>
        </w:rPr>
        <w:t xml:space="preserve">единого сельскохозяйственного налога </w:t>
      </w:r>
      <w:r w:rsidRPr="00245C98">
        <w:rPr>
          <w:rFonts w:ascii="Times New Roman" w:hAnsi="Times New Roman" w:cs="Times New Roman"/>
          <w:sz w:val="24"/>
          <w:szCs w:val="24"/>
        </w:rPr>
        <w:t>составил</w:t>
      </w:r>
      <w:r w:rsidR="00E21033" w:rsidRPr="00245C98">
        <w:rPr>
          <w:rFonts w:ascii="Times New Roman" w:hAnsi="Times New Roman" w:cs="Times New Roman"/>
          <w:sz w:val="24"/>
          <w:szCs w:val="24"/>
        </w:rPr>
        <w:t>: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</w:t>
      </w:r>
      <w:r w:rsidR="0058142E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142E" w:rsidRPr="00245C98">
        <w:rPr>
          <w:rFonts w:ascii="Times New Roman" w:hAnsi="Times New Roman" w:cs="Times New Roman"/>
          <w:sz w:val="24"/>
          <w:szCs w:val="24"/>
        </w:rPr>
        <w:t>81,</w:t>
      </w:r>
      <w:r w:rsidR="00291E0A" w:rsidRPr="00245C98">
        <w:rPr>
          <w:rFonts w:ascii="Times New Roman" w:hAnsi="Times New Roman" w:cs="Times New Roman"/>
          <w:sz w:val="24"/>
          <w:szCs w:val="24"/>
        </w:rPr>
        <w:t>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21033" w:rsidRPr="00245C98">
        <w:rPr>
          <w:rFonts w:ascii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hAnsi="Times New Roman" w:cs="Times New Roman"/>
          <w:sz w:val="24"/>
          <w:szCs w:val="24"/>
        </w:rPr>
        <w:t>, на 20</w:t>
      </w:r>
      <w:r w:rsidR="00291E0A" w:rsidRPr="00245C98">
        <w:rPr>
          <w:rFonts w:ascii="Times New Roman" w:hAnsi="Times New Roman" w:cs="Times New Roman"/>
          <w:sz w:val="24"/>
          <w:szCs w:val="24"/>
        </w:rPr>
        <w:t>2</w:t>
      </w:r>
      <w:r w:rsidR="0058142E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142E" w:rsidRPr="00245C98">
        <w:rPr>
          <w:rFonts w:ascii="Times New Roman" w:hAnsi="Times New Roman" w:cs="Times New Roman"/>
          <w:sz w:val="24"/>
          <w:szCs w:val="24"/>
        </w:rPr>
        <w:t>85</w:t>
      </w:r>
      <w:r w:rsidR="00DD46D8" w:rsidRPr="00245C98">
        <w:rPr>
          <w:rFonts w:ascii="Times New Roman" w:hAnsi="Times New Roman" w:cs="Times New Roman"/>
          <w:sz w:val="24"/>
          <w:szCs w:val="24"/>
        </w:rPr>
        <w:t>,</w:t>
      </w:r>
      <w:r w:rsidR="0058142E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</w:t>
      </w:r>
      <w:r w:rsidR="00FE63DB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FF6C60" w:rsidRPr="00245C98">
        <w:rPr>
          <w:rFonts w:ascii="Times New Roman" w:hAnsi="Times New Roman" w:cs="Times New Roman"/>
          <w:sz w:val="24"/>
          <w:szCs w:val="24"/>
        </w:rPr>
        <w:t>Расчеты составлены с применением индекса потребительских цен 104,5% и 104,3%.</w:t>
      </w:r>
    </w:p>
    <w:p w:rsidR="00330F2A" w:rsidRPr="00245C98" w:rsidRDefault="00DC193D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Налог, взимаемый в связи с применением патентной системы налогообложения.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6C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налога, взимаемого в связи с применением патентной системы налогообложения</w:t>
      </w:r>
      <w:r w:rsidR="00350A13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6C6C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C6C" w:rsidRPr="00245C98">
        <w:rPr>
          <w:rFonts w:ascii="Times New Roman" w:hAnsi="Times New Roman" w:cs="Times New Roman"/>
          <w:sz w:val="24"/>
          <w:szCs w:val="24"/>
        </w:rPr>
        <w:t>прогнозируется на 201</w:t>
      </w:r>
      <w:r w:rsidR="0058142E" w:rsidRPr="00245C98">
        <w:rPr>
          <w:rFonts w:ascii="Times New Roman" w:hAnsi="Times New Roman" w:cs="Times New Roman"/>
          <w:sz w:val="24"/>
          <w:szCs w:val="24"/>
        </w:rPr>
        <w:t>9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142E" w:rsidRPr="00245C98">
        <w:rPr>
          <w:rFonts w:ascii="Times New Roman" w:hAnsi="Times New Roman" w:cs="Times New Roman"/>
          <w:sz w:val="24"/>
          <w:szCs w:val="24"/>
        </w:rPr>
        <w:t>1 771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F057B3" w:rsidRPr="00245C98">
        <w:rPr>
          <w:rFonts w:ascii="Times New Roman" w:hAnsi="Times New Roman" w:cs="Times New Roman"/>
          <w:sz w:val="24"/>
          <w:szCs w:val="24"/>
        </w:rPr>
        <w:t xml:space="preserve">превысит </w:t>
      </w:r>
      <w:r w:rsidR="00266C6C" w:rsidRPr="00245C98">
        <w:rPr>
          <w:rFonts w:ascii="Times New Roman" w:hAnsi="Times New Roman" w:cs="Times New Roman"/>
          <w:sz w:val="24"/>
          <w:szCs w:val="24"/>
        </w:rPr>
        <w:t>ожидаемо</w:t>
      </w:r>
      <w:r w:rsidR="00F057B3" w:rsidRPr="00245C98">
        <w:rPr>
          <w:rFonts w:ascii="Times New Roman" w:hAnsi="Times New Roman" w:cs="Times New Roman"/>
          <w:sz w:val="24"/>
          <w:szCs w:val="24"/>
        </w:rPr>
        <w:t>е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057B3" w:rsidRPr="00245C98">
        <w:rPr>
          <w:rFonts w:ascii="Times New Roman" w:hAnsi="Times New Roman" w:cs="Times New Roman"/>
          <w:sz w:val="24"/>
          <w:szCs w:val="24"/>
        </w:rPr>
        <w:t>е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 201</w:t>
      </w:r>
      <w:r w:rsidR="0058142E" w:rsidRPr="00245C98">
        <w:rPr>
          <w:rFonts w:ascii="Times New Roman" w:hAnsi="Times New Roman" w:cs="Times New Roman"/>
          <w:sz w:val="24"/>
          <w:szCs w:val="24"/>
        </w:rPr>
        <w:t>8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5B74" w:rsidRPr="00245C98">
        <w:rPr>
          <w:rFonts w:ascii="Times New Roman" w:hAnsi="Times New Roman" w:cs="Times New Roman"/>
          <w:sz w:val="24"/>
          <w:szCs w:val="24"/>
        </w:rPr>
        <w:t xml:space="preserve"> на </w:t>
      </w:r>
      <w:r w:rsidR="00216D12" w:rsidRPr="00245C98">
        <w:rPr>
          <w:rFonts w:ascii="Times New Roman" w:hAnsi="Times New Roman" w:cs="Times New Roman"/>
          <w:sz w:val="24"/>
          <w:szCs w:val="24"/>
        </w:rPr>
        <w:t>2</w:t>
      </w:r>
      <w:r w:rsidR="0058142E" w:rsidRPr="00245C98">
        <w:rPr>
          <w:rFonts w:ascii="Times New Roman" w:hAnsi="Times New Roman" w:cs="Times New Roman"/>
          <w:sz w:val="24"/>
          <w:szCs w:val="24"/>
        </w:rPr>
        <w:t>60,0</w:t>
      </w:r>
      <w:r w:rsidR="005D6624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66C6C" w:rsidRPr="0024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Pr="00245C98" w:rsidRDefault="00266C6C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Налог рассчитан на основе ожидаемого поступления в 201</w:t>
      </w:r>
      <w:r w:rsidR="00FF6C60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по данным налоговой инспекции.</w:t>
      </w:r>
    </w:p>
    <w:p w:rsidR="002D0F36" w:rsidRPr="00245C98" w:rsidRDefault="002D0F36" w:rsidP="002D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налога, взимаемого в связи с применением 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патентной системы налогообложения</w:t>
      </w:r>
      <w:r w:rsidR="003D6BF4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5C98">
        <w:rPr>
          <w:rFonts w:ascii="Times New Roman" w:hAnsi="Times New Roman" w:cs="Times New Roman"/>
          <w:sz w:val="24"/>
          <w:szCs w:val="24"/>
        </w:rPr>
        <w:t xml:space="preserve"> составил: на 20</w:t>
      </w:r>
      <w:r w:rsidR="00FF6C60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6BF4" w:rsidRPr="00245C98">
        <w:rPr>
          <w:rFonts w:ascii="Times New Roman" w:hAnsi="Times New Roman" w:cs="Times New Roman"/>
          <w:sz w:val="24"/>
          <w:szCs w:val="24"/>
        </w:rPr>
        <w:t xml:space="preserve">1 </w:t>
      </w:r>
      <w:r w:rsidR="00FF6C60" w:rsidRPr="00245C98">
        <w:rPr>
          <w:rFonts w:ascii="Times New Roman" w:hAnsi="Times New Roman" w:cs="Times New Roman"/>
          <w:sz w:val="24"/>
          <w:szCs w:val="24"/>
        </w:rPr>
        <w:t>844</w:t>
      </w:r>
      <w:r w:rsidRPr="00245C98">
        <w:rPr>
          <w:rFonts w:ascii="Times New Roman" w:hAnsi="Times New Roman" w:cs="Times New Roman"/>
          <w:sz w:val="24"/>
          <w:szCs w:val="24"/>
        </w:rPr>
        <w:t>,0 тыс. рублей, на 20</w:t>
      </w:r>
      <w:r w:rsidR="0009409F" w:rsidRPr="00245C98">
        <w:rPr>
          <w:rFonts w:ascii="Times New Roman" w:hAnsi="Times New Roman" w:cs="Times New Roman"/>
          <w:sz w:val="24"/>
          <w:szCs w:val="24"/>
        </w:rPr>
        <w:t>2</w:t>
      </w:r>
      <w:r w:rsidR="00FF6C6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6BF4" w:rsidRPr="00245C98">
        <w:rPr>
          <w:rFonts w:ascii="Times New Roman" w:hAnsi="Times New Roman" w:cs="Times New Roman"/>
          <w:sz w:val="24"/>
          <w:szCs w:val="24"/>
        </w:rPr>
        <w:t xml:space="preserve">1 </w:t>
      </w:r>
      <w:r w:rsidR="00FF6C60" w:rsidRPr="00245C98">
        <w:rPr>
          <w:rFonts w:ascii="Times New Roman" w:hAnsi="Times New Roman" w:cs="Times New Roman"/>
          <w:sz w:val="24"/>
          <w:szCs w:val="24"/>
        </w:rPr>
        <w:t>919</w:t>
      </w:r>
      <w:r w:rsidRPr="00245C98">
        <w:rPr>
          <w:rFonts w:ascii="Times New Roman" w:hAnsi="Times New Roman" w:cs="Times New Roman"/>
          <w:sz w:val="24"/>
          <w:szCs w:val="24"/>
        </w:rPr>
        <w:t xml:space="preserve">,0 тыс. </w:t>
      </w:r>
      <w:r w:rsidR="00FE63DB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FF6C60" w:rsidRPr="00245C98">
        <w:rPr>
          <w:rFonts w:ascii="Times New Roman" w:hAnsi="Times New Roman" w:cs="Times New Roman"/>
          <w:sz w:val="24"/>
          <w:szCs w:val="24"/>
        </w:rPr>
        <w:t>Расчеты составлены с применением индекса потребительских цен 104,1%.</w:t>
      </w:r>
    </w:p>
    <w:p w:rsidR="00266C6C" w:rsidRPr="00245C98" w:rsidRDefault="004F1344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2D0F36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FF6C60" w:rsidRPr="00245C98">
        <w:rPr>
          <w:rFonts w:ascii="Times New Roman" w:hAnsi="Times New Roman" w:cs="Times New Roman"/>
          <w:sz w:val="24"/>
          <w:szCs w:val="24"/>
        </w:rPr>
        <w:t>9</w:t>
      </w:r>
      <w:r w:rsidR="002D0F36" w:rsidRPr="00245C98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09409F" w:rsidRPr="00245C98">
        <w:rPr>
          <w:rFonts w:ascii="Times New Roman" w:hAnsi="Times New Roman" w:cs="Times New Roman"/>
          <w:sz w:val="24"/>
          <w:szCs w:val="24"/>
        </w:rPr>
        <w:t>30.10.201</w:t>
      </w:r>
      <w:r w:rsidR="00FF6C60" w:rsidRPr="00245C98">
        <w:rPr>
          <w:rFonts w:ascii="Times New Roman" w:hAnsi="Times New Roman" w:cs="Times New Roman"/>
          <w:sz w:val="24"/>
          <w:szCs w:val="24"/>
        </w:rPr>
        <w:t>8</w:t>
      </w:r>
      <w:r w:rsidR="0009409F" w:rsidRPr="00245C98">
        <w:rPr>
          <w:rFonts w:ascii="Times New Roman" w:hAnsi="Times New Roman" w:cs="Times New Roman"/>
          <w:sz w:val="24"/>
          <w:szCs w:val="24"/>
        </w:rPr>
        <w:t xml:space="preserve"> № 5</w:t>
      </w:r>
      <w:r w:rsidR="00FF6C60" w:rsidRPr="00245C98">
        <w:rPr>
          <w:rFonts w:ascii="Times New Roman" w:hAnsi="Times New Roman" w:cs="Times New Roman"/>
          <w:sz w:val="24"/>
          <w:szCs w:val="24"/>
        </w:rPr>
        <w:t>95</w:t>
      </w:r>
      <w:r w:rsidR="0009409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 коэффициент-дефлятор, необходимый в целях применения главы 26.5. Налогового Кодекса Российской Федерации, равный 1,</w:t>
      </w:r>
      <w:r w:rsidR="00FF6C60" w:rsidRPr="00245C98">
        <w:rPr>
          <w:rFonts w:ascii="Times New Roman" w:hAnsi="Times New Roman" w:cs="Times New Roman"/>
          <w:sz w:val="24"/>
          <w:szCs w:val="24"/>
        </w:rPr>
        <w:t>518</w:t>
      </w:r>
      <w:r w:rsidRPr="00245C98">
        <w:rPr>
          <w:rFonts w:ascii="Times New Roman" w:hAnsi="Times New Roman" w:cs="Times New Roman"/>
          <w:sz w:val="24"/>
          <w:szCs w:val="24"/>
        </w:rPr>
        <w:t xml:space="preserve">. При формировании прогноза поступления </w:t>
      </w:r>
      <w:r w:rsidR="00BF45C0" w:rsidRPr="00245C98">
        <w:rPr>
          <w:rFonts w:ascii="Times New Roman" w:hAnsi="Times New Roman" w:cs="Times New Roman"/>
          <w:sz w:val="24"/>
          <w:szCs w:val="24"/>
        </w:rPr>
        <w:t>налога, взимаемого в связи с применением патентной системы налогообложения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6C60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2D0F36" w:rsidRPr="00245C98">
        <w:rPr>
          <w:rFonts w:ascii="Times New Roman" w:hAnsi="Times New Roman" w:cs="Times New Roman"/>
          <w:sz w:val="24"/>
          <w:szCs w:val="24"/>
        </w:rPr>
        <w:t>.</w:t>
      </w:r>
    </w:p>
    <w:p w:rsidR="00FA17F1" w:rsidRPr="00245C98" w:rsidRDefault="00FA17F1" w:rsidP="00FA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8F" w:rsidRPr="00245C98" w:rsidRDefault="00FA17F1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023CBF" w:rsidRPr="00245C98">
        <w:rPr>
          <w:rFonts w:ascii="Times New Roman" w:hAnsi="Times New Roman" w:cs="Times New Roman"/>
          <w:sz w:val="24"/>
          <w:szCs w:val="24"/>
        </w:rPr>
        <w:t>П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>оступлени</w:t>
      </w:r>
      <w:r w:rsidR="00023CBF" w:rsidRPr="00245C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9A6A38" w:rsidRPr="00245C98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201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размере 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454,0</w:t>
      </w:r>
      <w:r w:rsidR="00160F51" w:rsidRPr="00245C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506</w:t>
      </w:r>
      <w:r w:rsidR="00317BC4" w:rsidRPr="00245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3F08E0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>ожидаемого исполнения за 201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0520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80520" w:rsidRPr="00245C98" w:rsidRDefault="00580520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567"/>
        <w:gridCol w:w="1276"/>
        <w:gridCol w:w="709"/>
        <w:gridCol w:w="1243"/>
        <w:gridCol w:w="565"/>
      </w:tblGrid>
      <w:tr w:rsidR="0039620A" w:rsidRPr="00245C98" w:rsidTr="000F208F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FF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Ожидаемое исполнение за 201</w:t>
            </w:r>
            <w:r w:rsidR="00FF6C60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FF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 на 201</w:t>
            </w:r>
            <w:r w:rsidR="00FF6C60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620A" w:rsidRPr="00245C98" w:rsidTr="000F208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39620A" w:rsidRPr="00245C98" w:rsidTr="000F208F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39620A" w:rsidRPr="00245C98" w:rsidTr="0024615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175088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1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AC15C5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A652B4" w:rsidP="001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75088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39620A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620A" w:rsidRPr="00245C98" w:rsidTr="0024615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175088" w:rsidP="001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  <w:r w:rsidR="00AC15C5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175088" w:rsidP="001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620A" w:rsidRPr="00245C98" w:rsidTr="0017508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45C98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39620A" w:rsidP="000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F208F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1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454</w:t>
            </w:r>
            <w:r w:rsidR="00AC15C5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45C98" w:rsidRDefault="00175088" w:rsidP="00A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506,0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45C98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D6624" w:rsidRPr="00245C98" w:rsidRDefault="005D6624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4B" w:rsidRPr="00245C98" w:rsidRDefault="00166D75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Наибольший удельный вес в налоговых поступлениях по налогам на имущество </w:t>
      </w:r>
      <w:r w:rsidR="00175088" w:rsidRPr="00245C98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="0039254B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</w:t>
      </w:r>
      <w:r w:rsidR="000F208F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</w:t>
      </w:r>
      <w:r w:rsidR="00175088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r w:rsidR="003D5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налог на имущество физических лиц</w:t>
      </w:r>
      <w:r w:rsidR="003D5A8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-3,5%.</w:t>
      </w:r>
    </w:p>
    <w:p w:rsidR="00766A46" w:rsidRPr="00245C98" w:rsidRDefault="00813E5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24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3D5A86" w:rsidRPr="00245C98">
        <w:rPr>
          <w:rFonts w:ascii="Times New Roman" w:hAnsi="Times New Roman" w:cs="Times New Roman"/>
          <w:sz w:val="24"/>
          <w:szCs w:val="24"/>
        </w:rPr>
        <w:t>16</w:t>
      </w:r>
      <w:r w:rsidR="00A50637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50637" w:rsidRPr="00245C98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245C98">
        <w:rPr>
          <w:rFonts w:ascii="Times New Roman" w:hAnsi="Times New Roman" w:cs="Times New Roman"/>
          <w:sz w:val="24"/>
          <w:szCs w:val="24"/>
        </w:rPr>
        <w:t>оценк</w:t>
      </w:r>
      <w:r w:rsidR="00A50637" w:rsidRPr="00245C98">
        <w:rPr>
          <w:rFonts w:ascii="Times New Roman" w:hAnsi="Times New Roman" w:cs="Times New Roman"/>
          <w:sz w:val="24"/>
          <w:szCs w:val="24"/>
        </w:rPr>
        <w:t>и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исполнения 201</w:t>
      </w:r>
      <w:r w:rsidR="003D5A86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147F" w:rsidRPr="00245C98">
        <w:rPr>
          <w:rFonts w:ascii="Times New Roman" w:hAnsi="Times New Roman" w:cs="Times New Roman"/>
          <w:sz w:val="24"/>
          <w:szCs w:val="24"/>
        </w:rPr>
        <w:t xml:space="preserve"> на </w:t>
      </w:r>
      <w:r w:rsidR="003D5A86" w:rsidRPr="00245C98">
        <w:rPr>
          <w:rFonts w:ascii="Times New Roman" w:hAnsi="Times New Roman" w:cs="Times New Roman"/>
          <w:sz w:val="24"/>
          <w:szCs w:val="24"/>
        </w:rPr>
        <w:t>37,4</w:t>
      </w:r>
      <w:r w:rsidR="009E1D66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  <w:r w:rsidR="00766A46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 из начисления по налогу за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6</w:t>
      </w:r>
      <w:r w:rsidRPr="00245C98">
        <w:rPr>
          <w:rFonts w:ascii="Times New Roman" w:hAnsi="Times New Roman" w:cs="Times New Roman"/>
          <w:sz w:val="24"/>
          <w:szCs w:val="24"/>
        </w:rPr>
        <w:t>-201</w:t>
      </w:r>
      <w:r w:rsidR="003D5A86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годы в бюджет района, ожидаемого исполнения в 201</w:t>
      </w:r>
      <w:r w:rsidR="003D5A86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РС</w:t>
      </w:r>
      <w:r w:rsidR="004B4D9A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</w:t>
      </w:r>
      <w:r w:rsidR="00766A46" w:rsidRPr="00245C98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175088" w:rsidRPr="00245C98">
        <w:rPr>
          <w:rFonts w:ascii="Times New Roman" w:hAnsi="Times New Roman" w:cs="Times New Roman"/>
          <w:sz w:val="24"/>
          <w:szCs w:val="24"/>
        </w:rPr>
        <w:t>7</w:t>
      </w:r>
      <w:r w:rsidR="00766A46" w:rsidRPr="00245C9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63F1" w:rsidRPr="00245C98" w:rsidRDefault="00C863F1" w:rsidP="00C8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 на имущество физических лиц составил: на 20</w:t>
      </w:r>
      <w:r w:rsidR="003D5A86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19</w:t>
      </w:r>
      <w:r w:rsidR="00CA6F35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A6F35" w:rsidRPr="00245C98">
        <w:rPr>
          <w:rFonts w:ascii="Times New Roman" w:hAnsi="Times New Roman" w:cs="Times New Roman"/>
          <w:sz w:val="24"/>
          <w:szCs w:val="24"/>
        </w:rPr>
        <w:t>2</w:t>
      </w:r>
      <w:r w:rsidR="003D5A86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22</w:t>
      </w:r>
      <w:r w:rsidR="00CA6F35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4D9A" w:rsidRPr="00245C98">
        <w:rPr>
          <w:rFonts w:ascii="Times New Roman" w:hAnsi="Times New Roman" w:cs="Times New Roman"/>
          <w:sz w:val="24"/>
          <w:szCs w:val="24"/>
        </w:rPr>
        <w:t>лей</w:t>
      </w:r>
      <w:r w:rsidRPr="0024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572" w:rsidRPr="00245C98" w:rsidRDefault="007C657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4B4D9A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="004B4D9A" w:rsidRPr="00245C98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CA6F35" w:rsidRPr="00245C98">
        <w:rPr>
          <w:rFonts w:ascii="Times New Roman" w:hAnsi="Times New Roman" w:cs="Times New Roman"/>
          <w:sz w:val="24"/>
          <w:szCs w:val="24"/>
        </w:rPr>
        <w:t>30.10.201</w:t>
      </w:r>
      <w:r w:rsidR="003D5A86" w:rsidRPr="00245C98">
        <w:rPr>
          <w:rFonts w:ascii="Times New Roman" w:hAnsi="Times New Roman" w:cs="Times New Roman"/>
          <w:sz w:val="24"/>
          <w:szCs w:val="24"/>
        </w:rPr>
        <w:t>8</w:t>
      </w:r>
      <w:r w:rsidR="00CA6F35" w:rsidRPr="00245C98">
        <w:rPr>
          <w:rFonts w:ascii="Times New Roman" w:hAnsi="Times New Roman" w:cs="Times New Roman"/>
          <w:sz w:val="24"/>
          <w:szCs w:val="24"/>
        </w:rPr>
        <w:t xml:space="preserve"> № 5</w:t>
      </w:r>
      <w:r w:rsidR="003D5A86" w:rsidRPr="00245C98">
        <w:rPr>
          <w:rFonts w:ascii="Times New Roman" w:hAnsi="Times New Roman" w:cs="Times New Roman"/>
          <w:sz w:val="24"/>
          <w:szCs w:val="24"/>
        </w:rPr>
        <w:t>95</w:t>
      </w:r>
      <w:r w:rsidR="00CA6F35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установлен коэффициент-дефлятор, необходимый в целях применения главы 32. Налогового Кодекса Российской Федерации равный 1,</w:t>
      </w:r>
      <w:r w:rsidR="003D5A86" w:rsidRPr="00245C98">
        <w:rPr>
          <w:rFonts w:ascii="Times New Roman" w:hAnsi="Times New Roman" w:cs="Times New Roman"/>
          <w:sz w:val="24"/>
          <w:szCs w:val="24"/>
        </w:rPr>
        <w:t>518</w:t>
      </w:r>
      <w:r w:rsidRPr="00245C98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на имущество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</w:p>
    <w:p w:rsidR="00927180" w:rsidRPr="00245C98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налог.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Поступление земельного налога планируется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D5A86" w:rsidRPr="00245C98">
        <w:rPr>
          <w:rFonts w:ascii="Times New Roman" w:hAnsi="Times New Roman" w:cs="Times New Roman"/>
          <w:sz w:val="24"/>
          <w:szCs w:val="24"/>
        </w:rPr>
        <w:t>438</w:t>
      </w:r>
      <w:r w:rsidR="00597574" w:rsidRPr="00245C98">
        <w:rPr>
          <w:rFonts w:ascii="Times New Roman" w:hAnsi="Times New Roman" w:cs="Times New Roman"/>
          <w:sz w:val="24"/>
          <w:szCs w:val="24"/>
        </w:rPr>
        <w:t>,</w:t>
      </w:r>
      <w:r w:rsidR="00F65C85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3D5A86" w:rsidRPr="00245C98">
        <w:rPr>
          <w:rFonts w:ascii="Times New Roman" w:hAnsi="Times New Roman" w:cs="Times New Roman"/>
          <w:sz w:val="24"/>
          <w:szCs w:val="24"/>
        </w:rPr>
        <w:t>больше</w:t>
      </w:r>
      <w:r w:rsidR="00927180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ожидаемого</w:t>
      </w:r>
      <w:r w:rsidR="00BB15FA" w:rsidRPr="00245C98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в 201</w:t>
      </w:r>
      <w:r w:rsidR="003D5A86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71F" w:rsidRPr="00245C98">
        <w:rPr>
          <w:rFonts w:ascii="Times New Roman" w:hAnsi="Times New Roman" w:cs="Times New Roman"/>
          <w:sz w:val="24"/>
          <w:szCs w:val="24"/>
        </w:rPr>
        <w:t xml:space="preserve"> на </w:t>
      </w:r>
      <w:r w:rsidR="003D5A86" w:rsidRPr="00245C98">
        <w:rPr>
          <w:rFonts w:ascii="Times New Roman" w:hAnsi="Times New Roman" w:cs="Times New Roman"/>
          <w:sz w:val="24"/>
          <w:szCs w:val="24"/>
        </w:rPr>
        <w:t>543,4</w:t>
      </w:r>
      <w:r w:rsidR="0013571F"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A46" w:rsidRPr="00245C98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качестве исходных данных использовался отчет УФНС по РС</w:t>
      </w:r>
      <w:r w:rsidR="005B6FE3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7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год. </w:t>
      </w:r>
      <w:r w:rsidR="000371A8" w:rsidRPr="00245C98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земельного налога составил: на 20</w:t>
      </w:r>
      <w:r w:rsidR="003D5A86" w:rsidRPr="00245C98">
        <w:rPr>
          <w:rFonts w:ascii="Times New Roman" w:hAnsi="Times New Roman" w:cs="Times New Roman"/>
          <w:sz w:val="24"/>
          <w:szCs w:val="24"/>
        </w:rPr>
        <w:t>20</w:t>
      </w:r>
      <w:r w:rsidR="000371A8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438</w:t>
      </w:r>
      <w:r w:rsidR="000371A8" w:rsidRPr="00245C98">
        <w:rPr>
          <w:rFonts w:ascii="Times New Roman" w:hAnsi="Times New Roman" w:cs="Times New Roman"/>
          <w:sz w:val="24"/>
          <w:szCs w:val="24"/>
        </w:rPr>
        <w:t>,0 тыс. рублей, на 20</w:t>
      </w:r>
      <w:r w:rsidR="00E00D83" w:rsidRPr="00245C98">
        <w:rPr>
          <w:rFonts w:ascii="Times New Roman" w:hAnsi="Times New Roman" w:cs="Times New Roman"/>
          <w:sz w:val="24"/>
          <w:szCs w:val="24"/>
        </w:rPr>
        <w:t>20</w:t>
      </w:r>
      <w:r w:rsidR="000371A8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438</w:t>
      </w:r>
      <w:r w:rsidR="000371A8" w:rsidRPr="00245C98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17DFC" w:rsidRPr="00245C98" w:rsidRDefault="00817DFC" w:rsidP="009E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9E" w:rsidRPr="00245C98" w:rsidRDefault="00AE2E9E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5C98">
        <w:rPr>
          <w:rFonts w:ascii="Times New Roman" w:hAnsi="Times New Roman" w:cs="Times New Roman"/>
          <w:sz w:val="24"/>
          <w:szCs w:val="24"/>
        </w:rPr>
        <w:t>жидаемое исполнение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3D5A86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рублей. Размер дифференцированных нормативов отчислений в бюджет муниципального района устанавливается исходя из протяженности дорог местного значения, находящихся в собственности муниципального района в соответствии с информацией Министерства финансов Республики Саха (Якутия). П</w:t>
      </w:r>
      <w:r w:rsidR="00CC4331" w:rsidRPr="00245C98">
        <w:rPr>
          <w:rFonts w:ascii="Times New Roman" w:hAnsi="Times New Roman" w:cs="Times New Roman"/>
          <w:sz w:val="24"/>
          <w:szCs w:val="24"/>
        </w:rPr>
        <w:t>рогноз п</w:t>
      </w:r>
      <w:r w:rsidRPr="00245C98">
        <w:rPr>
          <w:rFonts w:ascii="Times New Roman" w:hAnsi="Times New Roman" w:cs="Times New Roman"/>
          <w:sz w:val="24"/>
          <w:szCs w:val="24"/>
        </w:rPr>
        <w:t>оступлени</w:t>
      </w:r>
      <w:r w:rsidR="00CC4331" w:rsidRPr="00245C98">
        <w:rPr>
          <w:rFonts w:ascii="Times New Roman" w:hAnsi="Times New Roman" w:cs="Times New Roman"/>
          <w:sz w:val="24"/>
          <w:szCs w:val="24"/>
        </w:rPr>
        <w:t>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доходов от акцизов на нефтепродукты, подлежащих зачислению в бюджет Нерюнгринского района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</w:t>
      </w:r>
      <w:r w:rsidR="00CC4331" w:rsidRPr="00245C98">
        <w:rPr>
          <w:rFonts w:ascii="Times New Roman" w:hAnsi="Times New Roman" w:cs="Times New Roman"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</w:p>
    <w:p w:rsidR="00DF1B11" w:rsidRPr="00245C98" w:rsidRDefault="00DF1B11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437" w:rsidRPr="00245C98" w:rsidRDefault="00C80E16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Налог на добычу общераспространенных полезных ископаемых (ОПИ)</w:t>
      </w:r>
      <w:r w:rsidR="00C010EB" w:rsidRPr="00245C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4D0011" w:rsidRPr="00245C98">
        <w:rPr>
          <w:rFonts w:ascii="Times New Roman" w:hAnsi="Times New Roman" w:cs="Times New Roman"/>
          <w:sz w:val="24"/>
          <w:szCs w:val="24"/>
        </w:rPr>
        <w:t xml:space="preserve">на </w:t>
      </w:r>
      <w:r w:rsidR="00F40437" w:rsidRPr="00245C98">
        <w:rPr>
          <w:rFonts w:ascii="Times New Roman" w:hAnsi="Times New Roman" w:cs="Times New Roman"/>
          <w:sz w:val="24"/>
          <w:szCs w:val="24"/>
        </w:rPr>
        <w:t>добычу общераспространенных полезных ископаемых, подлежащего зачислению в бюджет Нерюнгринского района на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9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3D5A86" w:rsidRPr="00245C98">
        <w:rPr>
          <w:rFonts w:ascii="Times New Roman" w:hAnsi="Times New Roman" w:cs="Times New Roman"/>
          <w:sz w:val="24"/>
          <w:szCs w:val="24"/>
        </w:rPr>
        <w:t>6 060</w:t>
      </w:r>
      <w:r w:rsidR="004D0011" w:rsidRPr="00245C98">
        <w:rPr>
          <w:rFonts w:ascii="Times New Roman" w:hAnsi="Times New Roman" w:cs="Times New Roman"/>
          <w:sz w:val="24"/>
          <w:szCs w:val="24"/>
        </w:rPr>
        <w:t>,0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F6641" w:rsidRPr="00245C98">
        <w:rPr>
          <w:rFonts w:ascii="Times New Roman" w:hAnsi="Times New Roman" w:cs="Times New Roman"/>
          <w:sz w:val="24"/>
          <w:szCs w:val="24"/>
        </w:rPr>
        <w:t>превысит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0F6641" w:rsidRPr="00245C98">
        <w:rPr>
          <w:rFonts w:ascii="Times New Roman" w:hAnsi="Times New Roman" w:cs="Times New Roman"/>
          <w:sz w:val="24"/>
          <w:szCs w:val="24"/>
        </w:rPr>
        <w:t>е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F6641" w:rsidRPr="00245C98">
        <w:rPr>
          <w:rFonts w:ascii="Times New Roman" w:hAnsi="Times New Roman" w:cs="Times New Roman"/>
          <w:sz w:val="24"/>
          <w:szCs w:val="24"/>
        </w:rPr>
        <w:t xml:space="preserve">е </w:t>
      </w:r>
      <w:r w:rsidR="00DE68C9" w:rsidRPr="00245C98">
        <w:rPr>
          <w:rFonts w:ascii="Times New Roman" w:hAnsi="Times New Roman" w:cs="Times New Roman"/>
          <w:sz w:val="24"/>
          <w:szCs w:val="24"/>
        </w:rPr>
        <w:t>201</w:t>
      </w:r>
      <w:r w:rsidR="003D5A86" w:rsidRPr="00245C98">
        <w:rPr>
          <w:rFonts w:ascii="Times New Roman" w:hAnsi="Times New Roman" w:cs="Times New Roman"/>
          <w:sz w:val="24"/>
          <w:szCs w:val="24"/>
        </w:rPr>
        <w:t>8</w:t>
      </w:r>
      <w:r w:rsidR="00DE68C9" w:rsidRPr="00245C9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на </w:t>
      </w:r>
      <w:r w:rsidR="003D5A86" w:rsidRPr="00245C98">
        <w:rPr>
          <w:rFonts w:ascii="Times New Roman" w:hAnsi="Times New Roman" w:cs="Times New Roman"/>
          <w:sz w:val="24"/>
          <w:szCs w:val="24"/>
        </w:rPr>
        <w:t>60</w:t>
      </w:r>
      <w:r w:rsidR="006D38BE" w:rsidRPr="00245C98">
        <w:rPr>
          <w:rFonts w:ascii="Times New Roman" w:hAnsi="Times New Roman" w:cs="Times New Roman"/>
          <w:sz w:val="24"/>
          <w:szCs w:val="24"/>
        </w:rPr>
        <w:t>,</w:t>
      </w:r>
      <w:r w:rsidR="000F6641" w:rsidRPr="00245C98">
        <w:rPr>
          <w:rFonts w:ascii="Times New Roman" w:hAnsi="Times New Roman" w:cs="Times New Roman"/>
          <w:sz w:val="24"/>
          <w:szCs w:val="24"/>
        </w:rPr>
        <w:t>0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тыс. рублей. Расчет прогнозного поступления налога на добычу ОПИ </w:t>
      </w:r>
      <w:r w:rsidR="000F6641" w:rsidRPr="00245C98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F40437" w:rsidRPr="00245C98">
        <w:rPr>
          <w:rFonts w:ascii="Times New Roman" w:hAnsi="Times New Roman" w:cs="Times New Roman"/>
          <w:sz w:val="24"/>
          <w:szCs w:val="24"/>
        </w:rPr>
        <w:t>на основ</w:t>
      </w:r>
      <w:r w:rsidR="000F6641" w:rsidRPr="00245C98">
        <w:rPr>
          <w:rFonts w:ascii="Times New Roman" w:hAnsi="Times New Roman" w:cs="Times New Roman"/>
          <w:sz w:val="24"/>
          <w:szCs w:val="24"/>
        </w:rPr>
        <w:t>ании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0F664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F86273" w:rsidRPr="00245C98">
        <w:rPr>
          <w:rFonts w:ascii="Times New Roman" w:hAnsi="Times New Roman" w:cs="Times New Roman"/>
          <w:sz w:val="24"/>
          <w:szCs w:val="24"/>
        </w:rPr>
        <w:t>оценки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начислений по налогу на добычу полезных ископаемых» за 201</w:t>
      </w:r>
      <w:r w:rsidR="003D5A86" w:rsidRPr="00245C98">
        <w:rPr>
          <w:rFonts w:ascii="Times New Roman" w:hAnsi="Times New Roman" w:cs="Times New Roman"/>
          <w:sz w:val="24"/>
          <w:szCs w:val="24"/>
        </w:rPr>
        <w:t>7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3D5A86" w:rsidRPr="00245C98">
        <w:rPr>
          <w:rFonts w:ascii="Times New Roman" w:hAnsi="Times New Roman" w:cs="Times New Roman"/>
          <w:sz w:val="24"/>
          <w:szCs w:val="24"/>
        </w:rPr>
        <w:t>.</w:t>
      </w:r>
      <w:r w:rsidR="00F40437"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60" w:rsidRPr="00245C98" w:rsidRDefault="00652460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 на добычу общераспространенных полезных ископаемых</w:t>
      </w:r>
      <w:r w:rsidRPr="0024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составил: на 20</w:t>
      </w:r>
      <w:r w:rsidR="003D5A86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6 060</w:t>
      </w:r>
      <w:r w:rsidRPr="00245C98">
        <w:rPr>
          <w:rFonts w:ascii="Times New Roman" w:hAnsi="Times New Roman" w:cs="Times New Roman"/>
          <w:sz w:val="24"/>
          <w:szCs w:val="24"/>
        </w:rPr>
        <w:t>,0 тыс. рублей, на 20</w:t>
      </w:r>
      <w:r w:rsidR="000467D9" w:rsidRPr="00245C98">
        <w:rPr>
          <w:rFonts w:ascii="Times New Roman" w:hAnsi="Times New Roman" w:cs="Times New Roman"/>
          <w:sz w:val="24"/>
          <w:szCs w:val="24"/>
        </w:rPr>
        <w:t>2</w:t>
      </w:r>
      <w:r w:rsidR="003D5A86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5A86" w:rsidRPr="00245C98">
        <w:rPr>
          <w:rFonts w:ascii="Times New Roman" w:hAnsi="Times New Roman" w:cs="Times New Roman"/>
          <w:sz w:val="24"/>
          <w:szCs w:val="24"/>
        </w:rPr>
        <w:t>6 060</w:t>
      </w:r>
      <w:r w:rsidR="00852578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2E9E" w:rsidRPr="00245C98" w:rsidRDefault="00AE2E9E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1A2" w:rsidRPr="00245C98" w:rsidRDefault="00612F58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4747DC" w:rsidRPr="00245C98">
        <w:rPr>
          <w:rFonts w:ascii="Times New Roman" w:hAnsi="Times New Roman" w:cs="Times New Roman"/>
          <w:sz w:val="24"/>
          <w:szCs w:val="24"/>
        </w:rPr>
        <w:t>Поступление государственной пошлины</w:t>
      </w:r>
      <w:r w:rsidR="004747DC" w:rsidRPr="0024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DC" w:rsidRPr="00245C98">
        <w:rPr>
          <w:rFonts w:ascii="Times New Roman" w:hAnsi="Times New Roman" w:cs="Times New Roman"/>
          <w:sz w:val="24"/>
          <w:szCs w:val="24"/>
        </w:rPr>
        <w:t>в 201</w:t>
      </w:r>
      <w:r w:rsidR="00A27D10" w:rsidRPr="00245C98">
        <w:rPr>
          <w:rFonts w:ascii="Times New Roman" w:hAnsi="Times New Roman" w:cs="Times New Roman"/>
          <w:sz w:val="24"/>
          <w:szCs w:val="24"/>
        </w:rPr>
        <w:t>9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F919F3" w:rsidRPr="00245C98">
        <w:rPr>
          <w:rFonts w:ascii="Times New Roman" w:hAnsi="Times New Roman" w:cs="Times New Roman"/>
          <w:sz w:val="24"/>
          <w:szCs w:val="24"/>
        </w:rPr>
        <w:t>1</w:t>
      </w:r>
      <w:r w:rsidR="00A27D10" w:rsidRPr="00245C98">
        <w:rPr>
          <w:rFonts w:ascii="Times New Roman" w:hAnsi="Times New Roman" w:cs="Times New Roman"/>
          <w:sz w:val="24"/>
          <w:szCs w:val="24"/>
        </w:rPr>
        <w:t>5 000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 тыс. рублей, что </w:t>
      </w:r>
      <w:r w:rsidR="00A27D10" w:rsidRPr="00245C98">
        <w:rPr>
          <w:rFonts w:ascii="Times New Roman" w:hAnsi="Times New Roman" w:cs="Times New Roman"/>
          <w:sz w:val="24"/>
          <w:szCs w:val="24"/>
        </w:rPr>
        <w:t>выше</w:t>
      </w:r>
      <w:r w:rsidR="009716CE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4747DC" w:rsidRPr="00245C98">
        <w:rPr>
          <w:rFonts w:ascii="Times New Roman" w:hAnsi="Times New Roman" w:cs="Times New Roman"/>
          <w:sz w:val="24"/>
          <w:szCs w:val="24"/>
        </w:rPr>
        <w:t>ожидаемого за 201</w:t>
      </w:r>
      <w:r w:rsidR="00A27D10" w:rsidRPr="00245C98">
        <w:rPr>
          <w:rFonts w:ascii="Times New Roman" w:hAnsi="Times New Roman" w:cs="Times New Roman"/>
          <w:sz w:val="24"/>
          <w:szCs w:val="24"/>
        </w:rPr>
        <w:t>8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 год исполнения на </w:t>
      </w:r>
      <w:r w:rsidR="00A27D10" w:rsidRPr="00245C98">
        <w:rPr>
          <w:rFonts w:ascii="Times New Roman" w:hAnsi="Times New Roman" w:cs="Times New Roman"/>
          <w:sz w:val="24"/>
          <w:szCs w:val="24"/>
        </w:rPr>
        <w:t xml:space="preserve">205,0 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747DC" w:rsidRPr="00245C98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рассчитан по следующим видам:</w:t>
      </w:r>
    </w:p>
    <w:p w:rsidR="004747DC" w:rsidRPr="00245C98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1. Государственная пошлина по делам, рассматриваемым в судах общей юрисдикции, мировыми судьями в сумме 1</w:t>
      </w:r>
      <w:r w:rsidR="00A27D10" w:rsidRPr="00245C98">
        <w:rPr>
          <w:rFonts w:ascii="Times New Roman" w:hAnsi="Times New Roman" w:cs="Times New Roman"/>
          <w:sz w:val="24"/>
          <w:szCs w:val="24"/>
        </w:rPr>
        <w:t>4 911,5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F71A2" w:rsidRPr="00245C98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2. </w:t>
      </w:r>
      <w:r w:rsidR="00AF71A2" w:rsidRPr="00245C98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A061A1" w:rsidRPr="00245C98">
        <w:rPr>
          <w:rFonts w:ascii="Times New Roman" w:hAnsi="Times New Roman" w:cs="Times New Roman"/>
          <w:sz w:val="24"/>
          <w:szCs w:val="24"/>
        </w:rPr>
        <w:t xml:space="preserve"> за выдачу разрешения на установку рекламной конструкции в сумме </w:t>
      </w:r>
      <w:r w:rsidR="00A27D10" w:rsidRPr="00245C98">
        <w:rPr>
          <w:rFonts w:ascii="Times New Roman" w:hAnsi="Times New Roman" w:cs="Times New Roman"/>
          <w:sz w:val="24"/>
          <w:szCs w:val="24"/>
        </w:rPr>
        <w:t>20,0</w:t>
      </w:r>
      <w:r w:rsidR="00A061A1" w:rsidRPr="00245C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3928" w:rsidRPr="00245C98" w:rsidRDefault="00AF71A2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в сумме </w:t>
      </w:r>
      <w:r w:rsidR="00582E1D" w:rsidRPr="00245C98">
        <w:rPr>
          <w:rFonts w:ascii="Times New Roman" w:hAnsi="Times New Roman" w:cs="Times New Roman"/>
          <w:sz w:val="24"/>
          <w:szCs w:val="24"/>
        </w:rPr>
        <w:t>6</w:t>
      </w:r>
      <w:r w:rsidR="00A27D10" w:rsidRPr="00245C98">
        <w:rPr>
          <w:rFonts w:ascii="Times New Roman" w:hAnsi="Times New Roman" w:cs="Times New Roman"/>
          <w:sz w:val="24"/>
          <w:szCs w:val="24"/>
        </w:rPr>
        <w:t>8,5</w:t>
      </w:r>
      <w:r w:rsidR="004747DC"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61A1" w:rsidRPr="00245C98" w:rsidRDefault="00A061A1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3A7357" w:rsidRPr="00245C98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24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составил: на 20</w:t>
      </w:r>
      <w:r w:rsidR="00A27D10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A7357" w:rsidRPr="00245C98">
        <w:rPr>
          <w:rFonts w:ascii="Times New Roman" w:hAnsi="Times New Roman" w:cs="Times New Roman"/>
          <w:sz w:val="24"/>
          <w:szCs w:val="24"/>
        </w:rPr>
        <w:t>1</w:t>
      </w:r>
      <w:r w:rsidR="00A27D10" w:rsidRPr="00245C98">
        <w:rPr>
          <w:rFonts w:ascii="Times New Roman" w:hAnsi="Times New Roman" w:cs="Times New Roman"/>
          <w:sz w:val="24"/>
          <w:szCs w:val="24"/>
        </w:rPr>
        <w:t>5 200,0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8B07E1" w:rsidRPr="00245C98">
        <w:rPr>
          <w:rFonts w:ascii="Times New Roman" w:hAnsi="Times New Roman" w:cs="Times New Roman"/>
          <w:sz w:val="24"/>
          <w:szCs w:val="24"/>
        </w:rPr>
        <w:t>2</w:t>
      </w:r>
      <w:r w:rsidR="00A27D1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B07E1" w:rsidRPr="00245C98">
        <w:rPr>
          <w:rFonts w:ascii="Times New Roman" w:hAnsi="Times New Roman" w:cs="Times New Roman"/>
          <w:sz w:val="24"/>
          <w:szCs w:val="24"/>
        </w:rPr>
        <w:t>1</w:t>
      </w:r>
      <w:r w:rsidR="00A27D10" w:rsidRPr="00245C98">
        <w:rPr>
          <w:rFonts w:ascii="Times New Roman" w:hAnsi="Times New Roman" w:cs="Times New Roman"/>
          <w:sz w:val="24"/>
          <w:szCs w:val="24"/>
        </w:rPr>
        <w:t>5 400</w:t>
      </w:r>
      <w:r w:rsidR="008B07E1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Pr="00245C98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245C98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D15AA" w:rsidRPr="00245C98" w:rsidRDefault="002D15AA" w:rsidP="0012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Неналоговые доходы бюджета муниципального образования «Нерюнгринский район», прогнозируемые на 201</w:t>
      </w:r>
      <w:r w:rsidR="00BC1647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AC1155" w:rsidRPr="00245C98">
        <w:rPr>
          <w:rFonts w:ascii="Times New Roman" w:hAnsi="Times New Roman" w:cs="Times New Roman"/>
          <w:sz w:val="24"/>
          <w:szCs w:val="24"/>
        </w:rPr>
        <w:t>6</w:t>
      </w:r>
      <w:r w:rsidR="00A27D10" w:rsidRPr="00245C98">
        <w:rPr>
          <w:rFonts w:ascii="Times New Roman" w:hAnsi="Times New Roman" w:cs="Times New Roman"/>
          <w:sz w:val="24"/>
          <w:szCs w:val="24"/>
        </w:rPr>
        <w:t>9 736,4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0415B" w:rsidRPr="00245C98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245C98">
        <w:rPr>
          <w:rFonts w:ascii="Times New Roman" w:hAnsi="Times New Roman" w:cs="Times New Roman"/>
          <w:sz w:val="24"/>
          <w:szCs w:val="24"/>
        </w:rPr>
        <w:t>уточненных бюджетных назначений на 201</w:t>
      </w:r>
      <w:r w:rsidR="00A27D10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27D10" w:rsidRPr="00245C98">
        <w:rPr>
          <w:rFonts w:ascii="Times New Roman" w:hAnsi="Times New Roman" w:cs="Times New Roman"/>
          <w:sz w:val="24"/>
          <w:szCs w:val="24"/>
        </w:rPr>
        <w:t>25 055,3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таблице.              </w:t>
      </w:r>
    </w:p>
    <w:p w:rsidR="002D15AA" w:rsidRPr="00245C98" w:rsidRDefault="002D15AA" w:rsidP="002D15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45C9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467"/>
        <w:gridCol w:w="1275"/>
        <w:gridCol w:w="1369"/>
        <w:gridCol w:w="1228"/>
      </w:tblGrid>
      <w:tr w:rsidR="002D15AA" w:rsidRPr="00245C98" w:rsidTr="002D15AA">
        <w:trPr>
          <w:trHeight w:val="2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A2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A27D10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A2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A27D10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     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(гр.4- гр.3)</w:t>
            </w:r>
          </w:p>
        </w:tc>
      </w:tr>
      <w:tr w:rsidR="002D15AA" w:rsidRPr="00245C98" w:rsidTr="002D15AA">
        <w:trPr>
          <w:trHeight w:val="28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BC164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BC1647" w:rsidP="00BC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="002D15AA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жидаемое исполнение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AA" w:rsidRPr="00245C98" w:rsidTr="002D15AA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C1647" w:rsidRPr="00245C98" w:rsidTr="00FD0504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37 394,60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37 122,40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-1 939,60</w:t>
            </w:r>
          </w:p>
        </w:tc>
      </w:tr>
      <w:tr w:rsidR="00BC1647" w:rsidRPr="00245C98" w:rsidTr="00FD0504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24 366,40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23 205,40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-1 161,00</w:t>
            </w:r>
          </w:p>
        </w:tc>
      </w:tr>
      <w:tr w:rsidR="00BC1647" w:rsidRPr="00245C98" w:rsidTr="00FD0504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405,80</w:t>
            </w:r>
          </w:p>
        </w:tc>
      </w:tr>
      <w:tr w:rsidR="00BC1647" w:rsidRPr="00245C98" w:rsidTr="00FD050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9 175,50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-8 365,70</w:t>
            </w:r>
          </w:p>
        </w:tc>
      </w:tr>
      <w:tr w:rsidR="00BC1647" w:rsidRPr="00245C98" w:rsidTr="00FD0504">
        <w:trPr>
          <w:trHeight w:val="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</w:tr>
      <w:tr w:rsidR="00BC1647" w:rsidRPr="00245C98" w:rsidTr="00FD0504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47" w:rsidRPr="00245C98" w:rsidRDefault="00BC164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8 452,70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-14 000,00</w:t>
            </w:r>
          </w:p>
        </w:tc>
      </w:tr>
      <w:tr w:rsidR="002D15AA" w:rsidRPr="00245C98" w:rsidTr="00561B80">
        <w:trPr>
          <w:trHeight w:val="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 w:rsidP="00BC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76 204,20</w:t>
            </w:r>
          </w:p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 w:rsidP="00BC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94 791,70</w:t>
            </w:r>
          </w:p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 w:rsidP="00BC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69 736,40</w:t>
            </w:r>
          </w:p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647" w:rsidRPr="00245C98" w:rsidRDefault="00BC1647" w:rsidP="00BC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-25 055,30</w:t>
            </w:r>
          </w:p>
          <w:p w:rsidR="002D15AA" w:rsidRPr="00245C98" w:rsidRDefault="002D15AA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15AA" w:rsidRPr="00245C98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муниципального образования «Нерюнгринский район» составляют: 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собственности; платежи при пользовании природными ресурсами</w:t>
      </w:r>
      <w:r w:rsidR="0027375D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 доходы от оказания платных услуг (работ) и компенсации затрат государства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5AA" w:rsidRPr="00245C98" w:rsidRDefault="002D15AA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5AA" w:rsidRPr="00245C98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245C98">
        <w:rPr>
          <w:rFonts w:ascii="Times New Roman" w:hAnsi="Times New Roman" w:cs="Times New Roman"/>
          <w:sz w:val="24"/>
          <w:szCs w:val="24"/>
        </w:rPr>
        <w:t>. Основная доля планируемых в 201</w:t>
      </w:r>
      <w:r w:rsidR="00A43BBF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муниципального образования «Нерюнгринский район» - это поступления доходов от использования  имущества муниципального образования «Нерюнгринский район». </w:t>
      </w:r>
    </w:p>
    <w:p w:rsidR="002D15AA" w:rsidRPr="00245C98" w:rsidRDefault="002D15AA" w:rsidP="0030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соответствии с прогнозом на 201</w:t>
      </w:r>
      <w:r w:rsidR="00A43BBF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3</w:t>
      </w:r>
      <w:r w:rsidR="00A43BBF" w:rsidRPr="00245C98">
        <w:rPr>
          <w:rFonts w:ascii="Times New Roman" w:hAnsi="Times New Roman" w:cs="Times New Roman"/>
          <w:sz w:val="24"/>
          <w:szCs w:val="24"/>
        </w:rPr>
        <w:t>7 122,4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что ниже ожидаемого в 201</w:t>
      </w:r>
      <w:r w:rsidR="00A43BBF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A43BBF" w:rsidRPr="00245C98">
        <w:rPr>
          <w:rFonts w:ascii="Times New Roman" w:hAnsi="Times New Roman" w:cs="Times New Roman"/>
          <w:sz w:val="24"/>
          <w:szCs w:val="24"/>
        </w:rPr>
        <w:t>1 939,6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таблице: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7"/>
        <w:gridCol w:w="1166"/>
        <w:gridCol w:w="567"/>
        <w:gridCol w:w="1134"/>
        <w:gridCol w:w="567"/>
        <w:gridCol w:w="1134"/>
        <w:gridCol w:w="567"/>
      </w:tblGrid>
      <w:tr w:rsidR="002D15AA" w:rsidRPr="00245C98" w:rsidTr="00A43BBF">
        <w:trPr>
          <w:trHeight w:val="288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 </w:t>
            </w:r>
          </w:p>
          <w:p w:rsidR="002D15AA" w:rsidRPr="00245C98" w:rsidRDefault="002D15AA" w:rsidP="002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27375D"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201</w:t>
            </w:r>
            <w:r w:rsidR="0027375D"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2D15AA" w:rsidRPr="00245C98" w:rsidTr="00A43BBF">
        <w:trPr>
          <w:trHeight w:val="299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5AA" w:rsidRPr="00245C98" w:rsidTr="00A43BBF">
        <w:trPr>
          <w:trHeight w:val="264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45C98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44EFE" w:rsidRPr="00245C98" w:rsidTr="00A43BBF">
        <w:trPr>
          <w:trHeight w:val="52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FE" w:rsidRPr="00245C98" w:rsidRDefault="00D44EFE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39 062,00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BF" w:rsidRPr="00245C98" w:rsidRDefault="00A43BBF" w:rsidP="00A4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100</w:t>
            </w:r>
          </w:p>
          <w:p w:rsidR="00A43BBF" w:rsidRPr="00245C98" w:rsidRDefault="00A43BBF" w:rsidP="00A43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37 122,40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-1 939,60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EFE" w:rsidRPr="00245C98" w:rsidTr="00A43BBF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3BBF"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A43BBF"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-974,10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EFE" w:rsidRPr="00245C98" w:rsidTr="00A43BBF">
        <w:trPr>
          <w:trHeight w:val="105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EFE" w:rsidRPr="00245C98" w:rsidTr="00A43BBF">
        <w:trPr>
          <w:trHeight w:val="10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36 325,60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EFE" w:rsidRPr="00245C98" w:rsidTr="00A43BBF">
        <w:trPr>
          <w:trHeight w:val="77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4EFE" w:rsidRPr="00245C98" w:rsidTr="00A43BBF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 w:rsidP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Средства,</w:t>
            </w:r>
            <w:r w:rsidR="00A43BBF"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получаемые от передачи имущества,</w:t>
            </w:r>
            <w:r w:rsidR="00A43BBF"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находящегося в собственности муниципальных районов(за исключением имущества муниципальных бюджетных и автономных учреждений,</w:t>
            </w:r>
            <w:r w:rsidR="00A43BBF"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C98">
              <w:rPr>
                <w:rFonts w:ascii="Times New Roman" w:hAnsi="Times New Roman" w:cs="Times New Roman"/>
                <w:bCs/>
                <w:sz w:val="20"/>
                <w:szCs w:val="20"/>
              </w:rPr>
              <w:t>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1031,0</w:t>
            </w:r>
          </w:p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43BBF"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  <w:p w:rsidR="00A43BBF" w:rsidRPr="00245C98" w:rsidRDefault="00A43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1363,0</w:t>
            </w:r>
          </w:p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43BBF" w:rsidRPr="00245C98" w:rsidRDefault="00A43B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EFE" w:rsidRPr="00245C98" w:rsidTr="00A43BBF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   доходы    от    использования  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3BBF"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FE" w:rsidRPr="00245C98" w:rsidRDefault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D44EFE" w:rsidP="00D44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FE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  <w:p w:rsidR="00A43BBF" w:rsidRPr="00245C98" w:rsidRDefault="00A43BB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15AA" w:rsidRPr="00245C9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</w:t>
      </w:r>
    </w:p>
    <w:p w:rsidR="002D15AA" w:rsidRPr="00245C9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1. </w:t>
      </w:r>
      <w:r w:rsidR="00A43BBF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404" w:rsidRPr="00245C98" w:rsidRDefault="002D15AA" w:rsidP="006E0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="00342B84" w:rsidRPr="00245C98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245C98">
        <w:rPr>
          <w:rFonts w:ascii="Times New Roman" w:hAnsi="Times New Roman" w:cs="Times New Roman"/>
          <w:sz w:val="24"/>
          <w:szCs w:val="24"/>
        </w:rPr>
        <w:t>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184BB6" w:rsidRPr="00245C98">
        <w:rPr>
          <w:rFonts w:ascii="Times New Roman" w:hAnsi="Times New Roman" w:cs="Times New Roman"/>
          <w:sz w:val="24"/>
          <w:szCs w:val="24"/>
        </w:rPr>
        <w:t xml:space="preserve"> не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184BB6" w:rsidRPr="00245C98">
        <w:rPr>
          <w:rFonts w:ascii="Times New Roman" w:hAnsi="Times New Roman" w:cs="Times New Roman"/>
          <w:sz w:val="24"/>
          <w:szCs w:val="24"/>
        </w:rPr>
        <w:t>предоставлен.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F83C3B" w:rsidRPr="00245C98">
        <w:rPr>
          <w:rFonts w:ascii="Times New Roman" w:hAnsi="Times New Roman" w:cs="Times New Roman"/>
          <w:sz w:val="24"/>
          <w:szCs w:val="24"/>
        </w:rPr>
        <w:t>О</w:t>
      </w:r>
      <w:r w:rsidR="00420404" w:rsidRPr="00245C98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420404" w:rsidRPr="00245C98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420404" w:rsidRPr="00245C98">
        <w:rPr>
          <w:rFonts w:ascii="Times New Roman" w:hAnsi="Times New Roman" w:cs="Times New Roman"/>
          <w:bCs/>
          <w:sz w:val="24"/>
          <w:szCs w:val="24"/>
        </w:rPr>
        <w:t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</w:t>
      </w:r>
      <w:r w:rsidR="00E10E71" w:rsidRPr="00245C98">
        <w:rPr>
          <w:rFonts w:ascii="Times New Roman" w:hAnsi="Times New Roman" w:cs="Times New Roman"/>
          <w:sz w:val="24"/>
          <w:szCs w:val="24"/>
        </w:rPr>
        <w:t xml:space="preserve"> Согласно сведениям Комитета земельных и имущественных отношений Нерюнгринского района в 2017 году дивиденды по результатам хозяйственной деятельности обществ за 2016 год не начислялись в связи с отсутствием прибыли. </w:t>
      </w:r>
      <w:r w:rsidR="0028658C" w:rsidRPr="00245C98">
        <w:rPr>
          <w:rFonts w:ascii="Times New Roman" w:hAnsi="Times New Roman" w:cs="Times New Roman"/>
          <w:sz w:val="24"/>
          <w:szCs w:val="24"/>
        </w:rPr>
        <w:t xml:space="preserve">При этом, в 2018 году дивиденды по результатам хозяйственной деятельности обществ за 2017 год выплачены в  сумме 974,1 тыс. рублей. </w:t>
      </w:r>
      <w:r w:rsidR="0028658C" w:rsidRPr="00245C98">
        <w:rPr>
          <w:rFonts w:ascii="Times New Roman" w:hAnsi="Times New Roman" w:cs="Times New Roman"/>
          <w:bCs/>
          <w:sz w:val="24"/>
          <w:szCs w:val="24"/>
        </w:rPr>
        <w:t xml:space="preserve">Необходимо отметить, что имеется возможность увеличения неналоговых </w:t>
      </w:r>
      <w:r w:rsidR="0028658C" w:rsidRPr="00245C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доходов в 2019 году за счет </w:t>
      </w:r>
      <w:r w:rsidR="0028658C" w:rsidRPr="00245C98">
        <w:rPr>
          <w:rFonts w:ascii="Times New Roman" w:hAnsi="Times New Roman" w:cs="Times New Roman"/>
          <w:sz w:val="24"/>
          <w:szCs w:val="24"/>
        </w:rPr>
        <w:t>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районам.</w:t>
      </w:r>
      <w:r w:rsidR="00420404" w:rsidRPr="00245C9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D15AA" w:rsidRPr="00245C98" w:rsidRDefault="002D15AA" w:rsidP="0042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Прогноз поступления процентов, получаемых от предоставления бюджетных кредитов внутри страны за счет средств бюджетов муниципальных районов, прогнозируются в сумме </w:t>
      </w:r>
      <w:r w:rsidR="00671360" w:rsidRPr="00245C98">
        <w:rPr>
          <w:rFonts w:ascii="Times New Roman" w:hAnsi="Times New Roman" w:cs="Times New Roman"/>
          <w:sz w:val="24"/>
          <w:szCs w:val="24"/>
        </w:rPr>
        <w:t>65,5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согласно кредитным договорам. На плановый период 20</w:t>
      </w:r>
      <w:r w:rsidR="00671360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20</w:t>
      </w:r>
      <w:r w:rsidR="00CC4BA4" w:rsidRPr="00245C98">
        <w:rPr>
          <w:rFonts w:ascii="Times New Roman" w:hAnsi="Times New Roman" w:cs="Times New Roman"/>
          <w:sz w:val="24"/>
          <w:szCs w:val="24"/>
        </w:rPr>
        <w:t>2</w:t>
      </w:r>
      <w:r w:rsidR="0067136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годов прогноз составит: на 201</w:t>
      </w:r>
      <w:r w:rsidR="00CC4BA4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71360" w:rsidRPr="00245C98">
        <w:rPr>
          <w:rFonts w:ascii="Times New Roman" w:hAnsi="Times New Roman" w:cs="Times New Roman"/>
          <w:sz w:val="24"/>
          <w:szCs w:val="24"/>
        </w:rPr>
        <w:t>1</w:t>
      </w:r>
      <w:r w:rsidR="00CC4BA4" w:rsidRPr="00245C98">
        <w:rPr>
          <w:rFonts w:ascii="Times New Roman" w:hAnsi="Times New Roman" w:cs="Times New Roman"/>
          <w:sz w:val="24"/>
          <w:szCs w:val="24"/>
        </w:rPr>
        <w:t>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C4BA4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71360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66394" w:rsidRPr="00245C98" w:rsidRDefault="002D15AA" w:rsidP="0006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Прогноз поступления доходов</w:t>
      </w:r>
      <w:r w:rsidR="00D77F60" w:rsidRPr="00245C98">
        <w:rPr>
          <w:rFonts w:ascii="Times New Roman" w:hAnsi="Times New Roman" w:cs="Times New Roman"/>
          <w:sz w:val="24"/>
          <w:szCs w:val="24"/>
        </w:rPr>
        <w:t>,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получаемых в виде арендной платы за земельные участки, государственная собственность на которые не разграничена</w:t>
      </w:r>
      <w:r w:rsidR="00D77F60" w:rsidRPr="00245C98">
        <w:rPr>
          <w:rFonts w:ascii="Times New Roman" w:hAnsi="Times New Roman" w:cs="Times New Roman"/>
          <w:sz w:val="24"/>
          <w:szCs w:val="24"/>
        </w:rPr>
        <w:t>,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находящи</w:t>
      </w:r>
      <w:r w:rsidR="00D77F60" w:rsidRPr="00245C98">
        <w:rPr>
          <w:rFonts w:ascii="Times New Roman" w:hAnsi="Times New Roman" w:cs="Times New Roman"/>
          <w:sz w:val="24"/>
          <w:szCs w:val="24"/>
        </w:rPr>
        <w:t>х</w:t>
      </w:r>
      <w:r w:rsidRPr="00245C98">
        <w:rPr>
          <w:rFonts w:ascii="Times New Roman" w:hAnsi="Times New Roman" w:cs="Times New Roman"/>
          <w:sz w:val="24"/>
          <w:szCs w:val="24"/>
        </w:rPr>
        <w:t>ся в собственности Нерюнгринского района, а также средств от продажи права на заключение договоров аренды на земли на 201</w:t>
      </w:r>
      <w:r w:rsidR="00671360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</w:t>
      </w:r>
      <w:r w:rsidR="009C4258" w:rsidRPr="00245C98">
        <w:rPr>
          <w:rFonts w:ascii="Times New Roman" w:hAnsi="Times New Roman" w:cs="Times New Roman"/>
          <w:sz w:val="24"/>
          <w:szCs w:val="24"/>
        </w:rPr>
        <w:t xml:space="preserve">оров аренды земельных участков </w:t>
      </w:r>
      <w:r w:rsidRPr="00245C9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71360" w:rsidRPr="00245C98">
        <w:rPr>
          <w:rFonts w:ascii="Times New Roman" w:hAnsi="Times New Roman" w:cs="Times New Roman"/>
          <w:sz w:val="24"/>
          <w:szCs w:val="24"/>
        </w:rPr>
        <w:t>29 449,4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66394" w:rsidRPr="00245C98">
        <w:rPr>
          <w:rFonts w:ascii="Times New Roman" w:hAnsi="Times New Roman" w:cs="Times New Roman"/>
          <w:sz w:val="24"/>
          <w:szCs w:val="24"/>
        </w:rPr>
        <w:t xml:space="preserve"> На плановый период прогноз поступлений составил: на 20</w:t>
      </w:r>
      <w:r w:rsidR="00671360" w:rsidRPr="00245C98">
        <w:rPr>
          <w:rFonts w:ascii="Times New Roman" w:hAnsi="Times New Roman" w:cs="Times New Roman"/>
          <w:sz w:val="24"/>
          <w:szCs w:val="24"/>
        </w:rPr>
        <w:t>20</w:t>
      </w:r>
      <w:r w:rsidR="00066394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71360" w:rsidRPr="00245C98">
        <w:rPr>
          <w:rFonts w:ascii="Times New Roman" w:hAnsi="Times New Roman" w:cs="Times New Roman"/>
          <w:sz w:val="24"/>
          <w:szCs w:val="24"/>
        </w:rPr>
        <w:t>29823,6</w:t>
      </w:r>
      <w:r w:rsidR="00066394" w:rsidRPr="00245C98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671360" w:rsidRPr="00245C98">
        <w:rPr>
          <w:rFonts w:ascii="Times New Roman" w:hAnsi="Times New Roman" w:cs="Times New Roman"/>
          <w:sz w:val="24"/>
          <w:szCs w:val="24"/>
        </w:rPr>
        <w:t>1</w:t>
      </w:r>
      <w:r w:rsidR="00066394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71360" w:rsidRPr="00245C98">
        <w:rPr>
          <w:rFonts w:ascii="Times New Roman" w:hAnsi="Times New Roman" w:cs="Times New Roman"/>
          <w:sz w:val="24"/>
          <w:szCs w:val="24"/>
        </w:rPr>
        <w:t>30 209,5</w:t>
      </w:r>
      <w:r w:rsidR="00066394" w:rsidRPr="00245C9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201</w:t>
      </w:r>
      <w:r w:rsidR="00671360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прогноз поступления доходов от сдачи в аренду имущества, находящегося в оперативном управлении органов управления муниципального района и созданных ими учреждений, планируется в размере 1</w:t>
      </w:r>
      <w:r w:rsidR="00671360" w:rsidRPr="00245C98">
        <w:rPr>
          <w:rFonts w:ascii="Times New Roman" w:hAnsi="Times New Roman" w:cs="Times New Roman"/>
          <w:sz w:val="24"/>
          <w:szCs w:val="24"/>
        </w:rPr>
        <w:t>58</w:t>
      </w:r>
      <w:r w:rsidRPr="00245C98">
        <w:rPr>
          <w:rFonts w:ascii="Times New Roman" w:hAnsi="Times New Roman" w:cs="Times New Roman"/>
          <w:sz w:val="24"/>
          <w:szCs w:val="24"/>
        </w:rPr>
        <w:t>,</w:t>
      </w:r>
      <w:r w:rsidR="0067136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по  заключенным договорам аренды. Доходы от сдачи в аренду имущества, составляющего казну муниципального района, запланированы в сумме </w:t>
      </w:r>
      <w:r w:rsidR="00671360" w:rsidRPr="00245C98">
        <w:rPr>
          <w:rFonts w:ascii="Times New Roman" w:hAnsi="Times New Roman" w:cs="Times New Roman"/>
          <w:sz w:val="24"/>
          <w:szCs w:val="24"/>
        </w:rPr>
        <w:t>6 718,1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Доходы от перечисления чистой прибыли, остающейся после уплаты налогов и иных обязательных платежей муниципальных унитарных предприятий, созданных муниципальными районами, </w:t>
      </w:r>
      <w:r w:rsidR="00671360" w:rsidRPr="00245C98">
        <w:rPr>
          <w:rFonts w:ascii="Times New Roman" w:hAnsi="Times New Roman" w:cs="Times New Roman"/>
          <w:sz w:val="24"/>
          <w:szCs w:val="24"/>
        </w:rPr>
        <w:t xml:space="preserve">не </w:t>
      </w:r>
      <w:r w:rsidRPr="00245C98">
        <w:rPr>
          <w:rFonts w:ascii="Times New Roman" w:hAnsi="Times New Roman" w:cs="Times New Roman"/>
          <w:sz w:val="24"/>
          <w:szCs w:val="24"/>
        </w:rPr>
        <w:t xml:space="preserve">запланированы.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запланированы в сумме 338,0 тыс. рублей.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671360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20</w:t>
      </w:r>
      <w:r w:rsidR="00725408" w:rsidRPr="00245C98">
        <w:rPr>
          <w:rFonts w:ascii="Times New Roman" w:hAnsi="Times New Roman" w:cs="Times New Roman"/>
          <w:sz w:val="24"/>
          <w:szCs w:val="24"/>
        </w:rPr>
        <w:t>2</w:t>
      </w:r>
      <w:r w:rsidR="00671360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годов прогноз поступлений на уровне 201</w:t>
      </w:r>
      <w:r w:rsidR="00671360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4C69" w:rsidRPr="00245C98" w:rsidRDefault="005F4C69" w:rsidP="008F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пункта 4 статьи 192 Бюджетного кодекса Российской Федерации проект бюджета муниципального образования «Нерюнгринский район» на 201</w:t>
      </w:r>
      <w:r w:rsidR="00B4137B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данных о прогнозном плане (программе) приватизации муниципального имущества на очередной финансовый год и плановый период.</w:t>
      </w:r>
    </w:p>
    <w:p w:rsidR="00325046" w:rsidRPr="00245C98" w:rsidRDefault="00325046" w:rsidP="008F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Необходимо отметить, что п</w:t>
      </w:r>
      <w:r w:rsidRPr="00245C98">
        <w:rPr>
          <w:rFonts w:ascii="Times New Roman" w:hAnsi="Times New Roman"/>
          <w:sz w:val="24"/>
          <w:szCs w:val="24"/>
        </w:rPr>
        <w:t xml:space="preserve">о данным Комитета земельных и имущественных отношений </w:t>
      </w:r>
      <w:r w:rsidRPr="00245C98">
        <w:rPr>
          <w:rFonts w:ascii="Times New Roman" w:hAnsi="Times New Roman" w:cs="Times New Roman"/>
          <w:sz w:val="24"/>
          <w:szCs w:val="24"/>
        </w:rPr>
        <w:t>на 01.1</w:t>
      </w:r>
      <w:r w:rsidR="00C53914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>.201</w:t>
      </w:r>
      <w:r w:rsidR="00AB6266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по имуществу и земельным участкам составила 4</w:t>
      </w:r>
      <w:r w:rsidR="00BF3825" w:rsidRPr="00245C98">
        <w:rPr>
          <w:rFonts w:ascii="Times New Roman" w:hAnsi="Times New Roman" w:cs="Times New Roman"/>
          <w:sz w:val="24"/>
          <w:szCs w:val="24"/>
        </w:rPr>
        <w:t>7 137,8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Pr="00245C98">
        <w:rPr>
          <w:rFonts w:ascii="Times New Roman" w:hAnsi="Times New Roman"/>
          <w:sz w:val="24"/>
          <w:szCs w:val="24"/>
        </w:rPr>
        <w:t>ри п</w:t>
      </w:r>
      <w:r w:rsidR="009F7FD1" w:rsidRPr="00245C98">
        <w:rPr>
          <w:rFonts w:ascii="Times New Roman" w:hAnsi="Times New Roman"/>
          <w:sz w:val="24"/>
          <w:szCs w:val="24"/>
        </w:rPr>
        <w:t>ланировании</w:t>
      </w:r>
      <w:r w:rsidRPr="00245C98">
        <w:rPr>
          <w:rFonts w:ascii="Times New Roman" w:hAnsi="Times New Roman"/>
          <w:sz w:val="24"/>
          <w:szCs w:val="24"/>
        </w:rPr>
        <w:t xml:space="preserve"> доходной части бюджета </w:t>
      </w:r>
      <w:r w:rsidR="00FD40CF" w:rsidRPr="00245C98">
        <w:rPr>
          <w:rFonts w:ascii="Times New Roman" w:hAnsi="Times New Roman"/>
          <w:sz w:val="24"/>
          <w:szCs w:val="24"/>
        </w:rPr>
        <w:t xml:space="preserve">на 2019 год и на плановый период 2020 и 2021 </w:t>
      </w:r>
      <w:r w:rsidRPr="00245C98">
        <w:rPr>
          <w:rFonts w:ascii="Times New Roman" w:hAnsi="Times New Roman"/>
          <w:sz w:val="24"/>
          <w:szCs w:val="24"/>
        </w:rPr>
        <w:t xml:space="preserve">годов в части доходов от использования муниципального имущества данная дебиторская задолженность не учитывалась, </w:t>
      </w:r>
      <w:r w:rsidRPr="00245C9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245C98"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 w:rsidRPr="00245C98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 </w:t>
      </w:r>
    </w:p>
    <w:p w:rsidR="002D15AA" w:rsidRPr="00245C98" w:rsidRDefault="002D15AA" w:rsidP="003250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Платежи при пользовании природными ресурсами. </w:t>
      </w:r>
      <w:r w:rsidRPr="00245C98">
        <w:rPr>
          <w:rFonts w:ascii="Times New Roman" w:hAnsi="Times New Roman" w:cs="Times New Roman"/>
          <w:sz w:val="24"/>
          <w:szCs w:val="24"/>
        </w:rPr>
        <w:t>В 201</w:t>
      </w:r>
      <w:r w:rsidR="00B4137B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B4137B" w:rsidRPr="00245C98">
        <w:rPr>
          <w:rFonts w:ascii="Times New Roman" w:hAnsi="Times New Roman" w:cs="Times New Roman"/>
          <w:sz w:val="24"/>
          <w:szCs w:val="24"/>
        </w:rPr>
        <w:t>23 205,4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которые планируется получить в виде платежей за негативное воздействие на окружающую среду. Прогноз рассчитан администратором Управлением Росприроднадзора по РС (Я) и предоставлен в Министерство финансов Республики Саха (Якутия).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4137B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20</w:t>
      </w:r>
      <w:r w:rsidR="00C05089" w:rsidRPr="00245C98">
        <w:rPr>
          <w:rFonts w:ascii="Times New Roman" w:hAnsi="Times New Roman" w:cs="Times New Roman"/>
          <w:sz w:val="24"/>
          <w:szCs w:val="24"/>
        </w:rPr>
        <w:t>2</w:t>
      </w:r>
      <w:r w:rsidR="00B4137B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годов прогноз платежей за негативное воздействие на окружающую среду </w:t>
      </w:r>
      <w:r w:rsidR="008A0938" w:rsidRPr="00245C98">
        <w:rPr>
          <w:rFonts w:ascii="Times New Roman" w:hAnsi="Times New Roman" w:cs="Times New Roman"/>
          <w:sz w:val="24"/>
          <w:szCs w:val="24"/>
        </w:rPr>
        <w:t>составили: за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20</w:t>
      </w:r>
      <w:r w:rsidR="00B4137B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8A0938" w:rsidRPr="00245C98">
        <w:rPr>
          <w:rFonts w:ascii="Times New Roman" w:hAnsi="Times New Roman" w:cs="Times New Roman"/>
          <w:sz w:val="24"/>
          <w:szCs w:val="24"/>
        </w:rPr>
        <w:t xml:space="preserve"> – </w:t>
      </w:r>
      <w:r w:rsidR="00B4137B" w:rsidRPr="00245C98">
        <w:rPr>
          <w:rFonts w:ascii="Times New Roman" w:hAnsi="Times New Roman" w:cs="Times New Roman"/>
          <w:sz w:val="24"/>
          <w:szCs w:val="24"/>
        </w:rPr>
        <w:t>24 133,6</w:t>
      </w:r>
      <w:r w:rsidR="008A0938" w:rsidRPr="00245C98">
        <w:rPr>
          <w:rFonts w:ascii="Times New Roman" w:hAnsi="Times New Roman" w:cs="Times New Roman"/>
          <w:sz w:val="24"/>
          <w:szCs w:val="24"/>
        </w:rPr>
        <w:t xml:space="preserve"> тыс. рублей, за 202</w:t>
      </w:r>
      <w:r w:rsidR="00B4137B" w:rsidRPr="00245C98">
        <w:rPr>
          <w:rFonts w:ascii="Times New Roman" w:hAnsi="Times New Roman" w:cs="Times New Roman"/>
          <w:sz w:val="24"/>
          <w:szCs w:val="24"/>
        </w:rPr>
        <w:t>1</w:t>
      </w:r>
      <w:r w:rsidR="008A0938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4137B" w:rsidRPr="00245C98">
        <w:rPr>
          <w:rFonts w:ascii="Times New Roman" w:hAnsi="Times New Roman" w:cs="Times New Roman"/>
          <w:sz w:val="24"/>
          <w:szCs w:val="24"/>
        </w:rPr>
        <w:t>25 098,9</w:t>
      </w:r>
      <w:r w:rsidR="008A0938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</w:p>
    <w:p w:rsidR="002D15AA" w:rsidRPr="00245C98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предусмотрены в 201</w:t>
      </w:r>
      <w:r w:rsidR="007F3338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34699" w:rsidRPr="00245C98">
        <w:rPr>
          <w:rFonts w:ascii="Times New Roman" w:hAnsi="Times New Roman" w:cs="Times New Roman"/>
          <w:sz w:val="24"/>
          <w:szCs w:val="24"/>
        </w:rPr>
        <w:t>8</w:t>
      </w:r>
      <w:r w:rsidR="007F3338" w:rsidRPr="00245C98">
        <w:rPr>
          <w:rFonts w:ascii="Times New Roman" w:hAnsi="Times New Roman" w:cs="Times New Roman"/>
          <w:sz w:val="24"/>
          <w:szCs w:val="24"/>
        </w:rPr>
        <w:t> 448,8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</w:t>
      </w:r>
      <w:r w:rsidRPr="00245C98">
        <w:rPr>
          <w:rFonts w:ascii="Times New Roman" w:hAnsi="Times New Roman" w:cs="Times New Roman"/>
          <w:sz w:val="24"/>
          <w:szCs w:val="24"/>
        </w:rPr>
        <w:lastRenderedPageBreak/>
        <w:t>сформирован исходя из предоставленных сведений Комитета земельных и имущественных отношений Нерюнгринского района и МУ «СОТО». Прогноз на 201</w:t>
      </w:r>
      <w:r w:rsidR="007F3338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по сравнению к бюджетным назначениям 201</w:t>
      </w:r>
      <w:r w:rsidR="007F3338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года выше на </w:t>
      </w:r>
      <w:r w:rsidR="007F3338" w:rsidRPr="00245C98">
        <w:rPr>
          <w:rFonts w:ascii="Times New Roman" w:hAnsi="Times New Roman" w:cs="Times New Roman"/>
          <w:sz w:val="24"/>
          <w:szCs w:val="24"/>
        </w:rPr>
        <w:t>405,8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в связи с увеличением </w:t>
      </w:r>
      <w:r w:rsidR="007F3338" w:rsidRPr="00245C98">
        <w:rPr>
          <w:rFonts w:ascii="Times New Roman" w:hAnsi="Times New Roman" w:cs="Times New Roman"/>
          <w:sz w:val="24"/>
          <w:szCs w:val="24"/>
        </w:rPr>
        <w:t xml:space="preserve">поступлений по </w:t>
      </w:r>
      <w:r w:rsidRPr="00245C98">
        <w:rPr>
          <w:rFonts w:ascii="Times New Roman" w:hAnsi="Times New Roman" w:cs="Times New Roman"/>
          <w:sz w:val="24"/>
          <w:szCs w:val="24"/>
        </w:rPr>
        <w:t>договор</w:t>
      </w:r>
      <w:r w:rsidR="007F3338" w:rsidRPr="00245C98">
        <w:rPr>
          <w:rFonts w:ascii="Times New Roman" w:hAnsi="Times New Roman" w:cs="Times New Roman"/>
          <w:sz w:val="24"/>
          <w:szCs w:val="24"/>
        </w:rPr>
        <w:t>ам</w:t>
      </w:r>
      <w:r w:rsidRPr="00245C98">
        <w:rPr>
          <w:rFonts w:ascii="Times New Roman" w:hAnsi="Times New Roman" w:cs="Times New Roman"/>
          <w:sz w:val="24"/>
          <w:szCs w:val="24"/>
        </w:rPr>
        <w:t xml:space="preserve"> аренды. </w:t>
      </w: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F3338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20</w:t>
      </w:r>
      <w:r w:rsidR="007C63DF" w:rsidRPr="00245C98">
        <w:rPr>
          <w:rFonts w:ascii="Times New Roman" w:hAnsi="Times New Roman" w:cs="Times New Roman"/>
          <w:sz w:val="24"/>
          <w:szCs w:val="24"/>
        </w:rPr>
        <w:t>2</w:t>
      </w:r>
      <w:r w:rsidR="007F3338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годов прогноз составил: на 20</w:t>
      </w:r>
      <w:r w:rsidR="007F3338" w:rsidRPr="00245C98">
        <w:rPr>
          <w:rFonts w:ascii="Times New Roman" w:hAnsi="Times New Roman" w:cs="Times New Roman"/>
          <w:sz w:val="24"/>
          <w:szCs w:val="24"/>
        </w:rPr>
        <w:t>20</w:t>
      </w:r>
      <w:r w:rsidR="007C63D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F3338" w:rsidRPr="00245C98">
        <w:rPr>
          <w:rFonts w:ascii="Times New Roman" w:hAnsi="Times New Roman" w:cs="Times New Roman"/>
          <w:sz w:val="24"/>
          <w:szCs w:val="24"/>
        </w:rPr>
        <w:t>9 267,8</w:t>
      </w:r>
      <w:r w:rsidR="007C63DF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F36D9" w:rsidRPr="00245C98">
        <w:rPr>
          <w:rFonts w:ascii="Times New Roman" w:hAnsi="Times New Roman" w:cs="Times New Roman"/>
          <w:sz w:val="24"/>
          <w:szCs w:val="24"/>
        </w:rPr>
        <w:t>2</w:t>
      </w:r>
      <w:r w:rsidR="007F3338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F3338" w:rsidRPr="00245C98">
        <w:rPr>
          <w:rFonts w:ascii="Times New Roman" w:hAnsi="Times New Roman" w:cs="Times New Roman"/>
          <w:sz w:val="24"/>
          <w:szCs w:val="24"/>
        </w:rPr>
        <w:t>10 165,9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6E42" w:rsidRPr="00245C98" w:rsidRDefault="002A6E42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245C9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Доходы от </w:t>
      </w:r>
      <w:r w:rsidR="00F37749" w:rsidRPr="00245C98">
        <w:rPr>
          <w:rFonts w:ascii="Times New Roman" w:hAnsi="Times New Roman" w:cs="Times New Roman"/>
          <w:b/>
          <w:sz w:val="24"/>
          <w:szCs w:val="24"/>
        </w:rPr>
        <w:t xml:space="preserve">продажи материальных и нематериальных активов </w:t>
      </w:r>
      <w:r w:rsidRPr="00245C98">
        <w:rPr>
          <w:rFonts w:ascii="Times New Roman" w:hAnsi="Times New Roman" w:cs="Times New Roman"/>
          <w:sz w:val="24"/>
          <w:szCs w:val="24"/>
        </w:rPr>
        <w:t>прогнозируются на 201</w:t>
      </w:r>
      <w:r w:rsidR="00F37749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7749" w:rsidRPr="00245C98">
        <w:rPr>
          <w:rFonts w:ascii="Times New Roman" w:hAnsi="Times New Roman" w:cs="Times New Roman"/>
          <w:sz w:val="24"/>
          <w:szCs w:val="24"/>
        </w:rPr>
        <w:t>809,8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15AA" w:rsidRPr="00245C98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На плановый период прогноз </w:t>
      </w:r>
      <w:r w:rsidR="00463CB6" w:rsidRPr="00245C98">
        <w:rPr>
          <w:rFonts w:ascii="Times New Roman" w:hAnsi="Times New Roman" w:cs="Times New Roman"/>
          <w:sz w:val="24"/>
          <w:szCs w:val="24"/>
        </w:rPr>
        <w:t xml:space="preserve">по данному виду расходов </w:t>
      </w:r>
      <w:r w:rsidR="00507901" w:rsidRPr="00245C98">
        <w:rPr>
          <w:rFonts w:ascii="Times New Roman" w:hAnsi="Times New Roman" w:cs="Times New Roman"/>
          <w:sz w:val="24"/>
          <w:szCs w:val="24"/>
        </w:rPr>
        <w:t>составил: на 20</w:t>
      </w:r>
      <w:r w:rsidR="00F37749" w:rsidRPr="00245C98">
        <w:rPr>
          <w:rFonts w:ascii="Times New Roman" w:hAnsi="Times New Roman" w:cs="Times New Roman"/>
          <w:sz w:val="24"/>
          <w:szCs w:val="24"/>
        </w:rPr>
        <w:t>20</w:t>
      </w:r>
      <w:r w:rsidR="00507901" w:rsidRPr="00245C98">
        <w:rPr>
          <w:rFonts w:ascii="Times New Roman" w:hAnsi="Times New Roman" w:cs="Times New Roman"/>
          <w:sz w:val="24"/>
          <w:szCs w:val="24"/>
        </w:rPr>
        <w:t xml:space="preserve"> год- </w:t>
      </w:r>
      <w:r w:rsidR="00F37749" w:rsidRPr="00245C98">
        <w:rPr>
          <w:rFonts w:ascii="Times New Roman" w:hAnsi="Times New Roman" w:cs="Times New Roman"/>
          <w:sz w:val="24"/>
          <w:szCs w:val="24"/>
        </w:rPr>
        <w:t>837,6</w:t>
      </w:r>
      <w:r w:rsidR="00507901" w:rsidRPr="00245C98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F37749" w:rsidRPr="00245C98">
        <w:rPr>
          <w:rFonts w:ascii="Times New Roman" w:hAnsi="Times New Roman" w:cs="Times New Roman"/>
          <w:sz w:val="24"/>
          <w:szCs w:val="24"/>
        </w:rPr>
        <w:t>1</w:t>
      </w:r>
      <w:r w:rsidR="00507901"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37749" w:rsidRPr="00245C98">
        <w:rPr>
          <w:rFonts w:ascii="Times New Roman" w:hAnsi="Times New Roman" w:cs="Times New Roman"/>
          <w:sz w:val="24"/>
          <w:szCs w:val="24"/>
        </w:rPr>
        <w:t>866,6</w:t>
      </w:r>
      <w:r w:rsidR="00507901"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70E1" w:rsidRPr="00245C98" w:rsidRDefault="00F37749" w:rsidP="00CA7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A70E1" w:rsidRPr="00245C98">
        <w:rPr>
          <w:rFonts w:ascii="Times New Roman" w:hAnsi="Times New Roman" w:cs="Times New Roman"/>
          <w:sz w:val="24"/>
          <w:szCs w:val="24"/>
        </w:rPr>
        <w:t xml:space="preserve">пунктом 5.7. </w:t>
      </w:r>
      <w:r w:rsidRPr="00245C98">
        <w:rPr>
          <w:rFonts w:ascii="Times New Roman" w:hAnsi="Times New Roman" w:cs="Times New Roman"/>
          <w:sz w:val="24"/>
          <w:szCs w:val="24"/>
        </w:rPr>
        <w:t>постановлен</w:t>
      </w:r>
      <w:r w:rsidR="00CA70E1" w:rsidRPr="00245C98">
        <w:rPr>
          <w:rFonts w:ascii="Times New Roman" w:hAnsi="Times New Roman" w:cs="Times New Roman"/>
          <w:sz w:val="24"/>
          <w:szCs w:val="24"/>
        </w:rPr>
        <w:t>ия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03.10.2011 № 2019 «Об утверждении Порядка формирования проекта бюджета Нерюнгринского района на очередной финансовый год и плановый период»</w:t>
      </w:r>
      <w:r w:rsidR="00CA70E1" w:rsidRPr="00245C98">
        <w:rPr>
          <w:rFonts w:ascii="Times New Roman" w:hAnsi="Times New Roman" w:cs="Times New Roman"/>
          <w:sz w:val="24"/>
          <w:szCs w:val="24"/>
        </w:rPr>
        <w:t xml:space="preserve"> основным фактором, учитываемым при прогнозировании данного вида доходов является Прогнозный план приватизации муниципального имущества Нерюнгринского района.</w:t>
      </w:r>
    </w:p>
    <w:p w:rsidR="002D15AA" w:rsidRPr="00245C98" w:rsidRDefault="00CA70E1" w:rsidP="002515B2">
      <w:pPr>
        <w:pStyle w:val="Default"/>
        <w:ind w:firstLine="708"/>
        <w:jc w:val="both"/>
      </w:pPr>
      <w:r w:rsidRPr="00245C98">
        <w:rPr>
          <w:color w:val="auto"/>
        </w:rPr>
        <w:t xml:space="preserve">В соответствии с решением Нерюнгринского районного Совета  депутатов от 21.11.2018 № 12-3 « </w:t>
      </w:r>
      <w:r w:rsidRPr="00245C98">
        <w:rPr>
          <w:bCs/>
          <w:color w:val="auto"/>
          <w:sz w:val="23"/>
          <w:szCs w:val="23"/>
        </w:rPr>
        <w:t xml:space="preserve">Об утверждении прогнозного плана (программа) приватизации муниципального имущества муниципального образования «Нерюнгринский район» </w:t>
      </w:r>
      <w:r w:rsidRPr="00245C98">
        <w:rPr>
          <w:bCs/>
          <w:sz w:val="23"/>
          <w:szCs w:val="23"/>
        </w:rPr>
        <w:t xml:space="preserve">на 2019-2021 годы» </w:t>
      </w:r>
      <w:r w:rsidRPr="00245C98">
        <w:rPr>
          <w:b/>
          <w:bCs/>
          <w:i/>
          <w:sz w:val="23"/>
          <w:szCs w:val="23"/>
        </w:rPr>
        <w:t>раздел 1 не содержит информации о прогнозируемых доходах от приватизации муниципального имущества МО «Нерюнгринский район».</w:t>
      </w:r>
      <w:r w:rsidRPr="00245C98">
        <w:rPr>
          <w:bCs/>
          <w:sz w:val="23"/>
          <w:szCs w:val="23"/>
        </w:rPr>
        <w:t xml:space="preserve"> </w:t>
      </w:r>
    </w:p>
    <w:p w:rsidR="00F37749" w:rsidRPr="00245C98" w:rsidRDefault="00F37749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AC" w:rsidRPr="00245C98" w:rsidRDefault="002D15AA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7D7872" w:rsidRPr="00245C98">
        <w:rPr>
          <w:rFonts w:ascii="Times New Roman" w:hAnsi="Times New Roman" w:cs="Times New Roman"/>
          <w:sz w:val="24"/>
          <w:szCs w:val="24"/>
        </w:rPr>
        <w:t>н</w:t>
      </w:r>
      <w:r w:rsidR="003B75AC" w:rsidRPr="00245C98">
        <w:rPr>
          <w:rFonts w:ascii="Times New Roman" w:hAnsi="Times New Roman" w:cs="Times New Roman"/>
          <w:sz w:val="24"/>
          <w:szCs w:val="24"/>
        </w:rPr>
        <w:t>а плановый период 20</w:t>
      </w:r>
      <w:r w:rsidR="007D7872" w:rsidRPr="00245C98">
        <w:rPr>
          <w:rFonts w:ascii="Times New Roman" w:hAnsi="Times New Roman" w:cs="Times New Roman"/>
          <w:sz w:val="24"/>
          <w:szCs w:val="24"/>
        </w:rPr>
        <w:t>20</w:t>
      </w:r>
      <w:r w:rsidR="003B75AC" w:rsidRPr="00245C98">
        <w:rPr>
          <w:rFonts w:ascii="Times New Roman" w:hAnsi="Times New Roman" w:cs="Times New Roman"/>
          <w:sz w:val="24"/>
          <w:szCs w:val="24"/>
        </w:rPr>
        <w:t xml:space="preserve"> и 202</w:t>
      </w:r>
      <w:r w:rsidR="007D7872" w:rsidRPr="00245C98">
        <w:rPr>
          <w:rFonts w:ascii="Times New Roman" w:hAnsi="Times New Roman" w:cs="Times New Roman"/>
          <w:sz w:val="24"/>
          <w:szCs w:val="24"/>
        </w:rPr>
        <w:t>1</w:t>
      </w:r>
      <w:r w:rsidR="003B75AC" w:rsidRPr="00245C98">
        <w:rPr>
          <w:rFonts w:ascii="Times New Roman" w:hAnsi="Times New Roman" w:cs="Times New Roman"/>
          <w:sz w:val="24"/>
          <w:szCs w:val="24"/>
        </w:rPr>
        <w:t xml:space="preserve"> годов прогноз поступлений </w:t>
      </w:r>
      <w:r w:rsidR="007D7872" w:rsidRPr="00245C98">
        <w:rPr>
          <w:rFonts w:ascii="Times New Roman" w:hAnsi="Times New Roman" w:cs="Times New Roman"/>
          <w:sz w:val="24"/>
          <w:szCs w:val="24"/>
        </w:rPr>
        <w:t>не планируется</w:t>
      </w:r>
      <w:r w:rsidR="003B75AC" w:rsidRPr="00245C98">
        <w:rPr>
          <w:rFonts w:ascii="Times New Roman" w:hAnsi="Times New Roman" w:cs="Times New Roman"/>
          <w:sz w:val="24"/>
          <w:szCs w:val="24"/>
        </w:rPr>
        <w:t>.</w:t>
      </w:r>
    </w:p>
    <w:p w:rsidR="00742094" w:rsidRPr="00245C98" w:rsidRDefault="00742094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245C98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2D15AA" w:rsidRPr="00245C9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5C98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F12C3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                  </w:t>
      </w:r>
      <w:r w:rsidR="00AE56C9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12C33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81 767,6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12C33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2C33" w:rsidRPr="00245C98">
        <w:rPr>
          <w:rFonts w:ascii="Times New Roman" w:hAnsi="Times New Roman" w:cs="Times New Roman"/>
          <w:sz w:val="24"/>
          <w:szCs w:val="24"/>
        </w:rPr>
        <w:t>416 000,0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E56C9" w:rsidRPr="00245C98">
        <w:rPr>
          <w:rFonts w:ascii="Times New Roman" w:hAnsi="Times New Roman" w:cs="Times New Roman"/>
          <w:sz w:val="24"/>
          <w:szCs w:val="24"/>
        </w:rPr>
        <w:t>2</w:t>
      </w:r>
      <w:r w:rsidR="00F12C33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2C33" w:rsidRPr="00245C98">
        <w:rPr>
          <w:rFonts w:ascii="Times New Roman" w:hAnsi="Times New Roman" w:cs="Times New Roman"/>
          <w:sz w:val="24"/>
          <w:szCs w:val="24"/>
        </w:rPr>
        <w:t>395 000</w:t>
      </w:r>
      <w:r w:rsidR="00AE56C9" w:rsidRPr="00245C98">
        <w:rPr>
          <w:rFonts w:ascii="Times New Roman" w:hAnsi="Times New Roman" w:cs="Times New Roman"/>
          <w:sz w:val="24"/>
          <w:szCs w:val="24"/>
        </w:rPr>
        <w:t>,</w:t>
      </w:r>
      <w:r w:rsidR="00F12C33" w:rsidRPr="00245C98">
        <w:rPr>
          <w:rFonts w:ascii="Times New Roman" w:hAnsi="Times New Roman" w:cs="Times New Roman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285B" w:rsidRPr="00245C98" w:rsidRDefault="00A5285B" w:rsidP="00A5285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45C9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67"/>
        <w:gridCol w:w="1275"/>
        <w:gridCol w:w="1369"/>
        <w:gridCol w:w="1417"/>
      </w:tblGrid>
      <w:tr w:rsidR="00A5285B" w:rsidRPr="00245C98" w:rsidTr="00F12C33">
        <w:trPr>
          <w:trHeight w:val="28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706977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F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</w:t>
            </w:r>
            <w:r w:rsidR="00F12C3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     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(гр.4- гр.3)</w:t>
            </w:r>
          </w:p>
        </w:tc>
      </w:tr>
      <w:tr w:rsidR="00A5285B" w:rsidRPr="00245C98" w:rsidTr="00F12C33">
        <w:trPr>
          <w:trHeight w:val="28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F12C33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A5285B" w:rsidP="00F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12C33"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жидаемое исполнение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85B" w:rsidRPr="00245C98" w:rsidTr="00F12C33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706977" w:rsidRPr="00245C98" w:rsidTr="00F12C33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77" w:rsidRPr="00245C98" w:rsidRDefault="00706977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7" w:rsidRPr="00245C98" w:rsidRDefault="00706977" w:rsidP="0074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3 050 820,50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7" w:rsidRPr="00245C98" w:rsidRDefault="00706977" w:rsidP="0074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3 050 820,50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7" w:rsidRPr="00245C98" w:rsidRDefault="00706977" w:rsidP="0074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481 767,60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77" w:rsidRPr="00245C98" w:rsidRDefault="00706977" w:rsidP="0074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-2 569 052,90</w:t>
            </w:r>
          </w:p>
        </w:tc>
      </w:tr>
      <w:tr w:rsidR="00F12C33" w:rsidRPr="00245C98" w:rsidTr="00F12C33">
        <w:trPr>
          <w:trHeight w:val="9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33" w:rsidRPr="00245C98" w:rsidRDefault="00F12C33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74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20 462,50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742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sz w:val="20"/>
                <w:szCs w:val="20"/>
              </w:rPr>
              <w:t>20 462,50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742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742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-20 462,50</w:t>
            </w:r>
          </w:p>
        </w:tc>
      </w:tr>
      <w:tr w:rsidR="00A5285B" w:rsidRPr="00245C98" w:rsidTr="00F12C33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45C98" w:rsidRDefault="00A5285B" w:rsidP="00F1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F12C33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3 071 283,0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F12C33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3 071 283,0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F12C33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481 767,6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45C98" w:rsidRDefault="00A5285B" w:rsidP="00F1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0952EE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F12C33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2 589 515,4</w:t>
            </w:r>
          </w:p>
        </w:tc>
      </w:tr>
    </w:tbl>
    <w:p w:rsidR="00041B34" w:rsidRPr="00245C9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45C98" w:rsidRDefault="002D15AA" w:rsidP="0004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245C98">
        <w:rPr>
          <w:rFonts w:ascii="Times New Roman" w:hAnsi="Times New Roman" w:cs="Times New Roman"/>
          <w:sz w:val="24"/>
          <w:szCs w:val="24"/>
        </w:rPr>
        <w:t xml:space="preserve"> района предварительно планируется в 201</w:t>
      </w:r>
      <w:r w:rsidR="00F12C33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952EE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586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0952EE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586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0952EE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5866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F12C33" w:rsidRPr="00245C98">
        <w:rPr>
          <w:rFonts w:ascii="Times New Roman" w:hAnsi="Times New Roman" w:cs="Times New Roman"/>
          <w:sz w:val="24"/>
          <w:szCs w:val="24"/>
        </w:rPr>
        <w:t>20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2C33" w:rsidRPr="00245C98">
        <w:rPr>
          <w:rFonts w:ascii="Times New Roman" w:hAnsi="Times New Roman" w:cs="Times New Roman"/>
          <w:sz w:val="24"/>
          <w:szCs w:val="24"/>
        </w:rPr>
        <w:t>416000</w:t>
      </w:r>
      <w:r w:rsidRPr="00245C98">
        <w:rPr>
          <w:rFonts w:ascii="Times New Roman" w:hAnsi="Times New Roman" w:cs="Times New Roman"/>
          <w:sz w:val="24"/>
          <w:szCs w:val="24"/>
        </w:rPr>
        <w:t>,0 тыс. рублей, на 20</w:t>
      </w:r>
      <w:r w:rsidR="002F5866" w:rsidRPr="00245C98">
        <w:rPr>
          <w:rFonts w:ascii="Times New Roman" w:hAnsi="Times New Roman" w:cs="Times New Roman"/>
          <w:sz w:val="24"/>
          <w:szCs w:val="24"/>
        </w:rPr>
        <w:t>2</w:t>
      </w:r>
      <w:r w:rsidR="00F12C33" w:rsidRPr="00245C98">
        <w:rPr>
          <w:rFonts w:ascii="Times New Roman" w:hAnsi="Times New Roman" w:cs="Times New Roman"/>
          <w:sz w:val="24"/>
          <w:szCs w:val="24"/>
        </w:rPr>
        <w:t>1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2C33" w:rsidRPr="00245C98">
        <w:rPr>
          <w:rFonts w:ascii="Times New Roman" w:hAnsi="Times New Roman" w:cs="Times New Roman"/>
          <w:sz w:val="24"/>
          <w:szCs w:val="24"/>
        </w:rPr>
        <w:t>395 000</w:t>
      </w:r>
      <w:r w:rsidRPr="00245C98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2D15AA" w:rsidRPr="00245C98" w:rsidRDefault="002D15AA" w:rsidP="002D15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5C98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245C98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245C98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21362" w:rsidRPr="00245C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245C98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245C98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245C98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муниципальных программ и непрограммных направлений деятельности </w:t>
      </w:r>
    </w:p>
    <w:p w:rsidR="00F12C33" w:rsidRPr="00245C98" w:rsidRDefault="00F12C33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2E69" w:rsidRPr="00245C98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рассматриваемом проекте решения о бюджете объем расходов бюджета муниципального образования «Нерюнгринский район» определен на основе прогноза поступления доходов в бюджет и составляет</w:t>
      </w:r>
      <w:r w:rsidR="004F43BF" w:rsidRPr="00245C98">
        <w:rPr>
          <w:rFonts w:ascii="Times New Roman" w:hAnsi="Times New Roman" w:cs="Times New Roman"/>
          <w:sz w:val="24"/>
          <w:szCs w:val="24"/>
        </w:rPr>
        <w:t xml:space="preserve"> в 201</w:t>
      </w:r>
      <w:r w:rsidR="00706977" w:rsidRPr="00245C98">
        <w:rPr>
          <w:rFonts w:ascii="Times New Roman" w:hAnsi="Times New Roman" w:cs="Times New Roman"/>
          <w:sz w:val="24"/>
          <w:szCs w:val="24"/>
        </w:rPr>
        <w:t>9</w:t>
      </w:r>
      <w:r w:rsidR="004F43BF" w:rsidRPr="00245C98"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245C98">
        <w:rPr>
          <w:rFonts w:ascii="Times New Roman" w:hAnsi="Times New Roman" w:cs="Times New Roman"/>
          <w:sz w:val="24"/>
          <w:szCs w:val="24"/>
        </w:rPr>
        <w:t xml:space="preserve"> 1</w:t>
      </w:r>
      <w:r w:rsidR="00706977" w:rsidRPr="00245C98">
        <w:rPr>
          <w:rFonts w:ascii="Times New Roman" w:hAnsi="Times New Roman" w:cs="Times New Roman"/>
          <w:sz w:val="24"/>
          <w:szCs w:val="24"/>
        </w:rPr>
        <w:t> 701 001,2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4434" w:rsidRPr="00245C98">
        <w:rPr>
          <w:rFonts w:ascii="Times New Roman" w:hAnsi="Times New Roman" w:cs="Times New Roman"/>
          <w:sz w:val="24"/>
          <w:szCs w:val="24"/>
        </w:rPr>
        <w:t>, в 20</w:t>
      </w:r>
      <w:r w:rsidR="00706977" w:rsidRPr="00245C98">
        <w:rPr>
          <w:rFonts w:ascii="Times New Roman" w:hAnsi="Times New Roman" w:cs="Times New Roman"/>
          <w:sz w:val="24"/>
          <w:szCs w:val="24"/>
        </w:rPr>
        <w:t>20</w:t>
      </w:r>
      <w:r w:rsidR="00FE5B9C" w:rsidRPr="00245C98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06977" w:rsidRPr="00245C98">
        <w:rPr>
          <w:rFonts w:ascii="Times New Roman" w:hAnsi="Times New Roman" w:cs="Times New Roman"/>
          <w:sz w:val="24"/>
          <w:szCs w:val="24"/>
        </w:rPr>
        <w:t> 710 326,9</w:t>
      </w:r>
      <w:r w:rsidR="00FE5B9C" w:rsidRPr="00245C98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506B11" w:rsidRPr="00245C98">
        <w:rPr>
          <w:rFonts w:ascii="Times New Roman" w:hAnsi="Times New Roman" w:cs="Times New Roman"/>
          <w:sz w:val="24"/>
          <w:szCs w:val="24"/>
        </w:rPr>
        <w:t>2</w:t>
      </w:r>
      <w:r w:rsidR="00706977" w:rsidRPr="00245C98">
        <w:rPr>
          <w:rFonts w:ascii="Times New Roman" w:hAnsi="Times New Roman" w:cs="Times New Roman"/>
          <w:sz w:val="24"/>
          <w:szCs w:val="24"/>
        </w:rPr>
        <w:t>1</w:t>
      </w:r>
      <w:r w:rsidR="00FE5B9C" w:rsidRPr="00245C98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706977" w:rsidRPr="00245C98">
        <w:rPr>
          <w:rFonts w:ascii="Times New Roman" w:hAnsi="Times New Roman" w:cs="Times New Roman"/>
          <w:sz w:val="24"/>
          <w:szCs w:val="24"/>
        </w:rPr>
        <w:t> 684 015,9</w:t>
      </w:r>
      <w:r w:rsidR="00FE5B9C" w:rsidRPr="00245C9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82E69" w:rsidRPr="00245C98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245C98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  <w:r w:rsidRPr="00245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7B3" w:rsidRPr="00245C98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Структура</w:t>
      </w:r>
      <w:r w:rsidR="00706977" w:rsidRPr="00245C98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245C98">
        <w:rPr>
          <w:rFonts w:ascii="Times New Roman" w:hAnsi="Times New Roman" w:cs="Times New Roman"/>
          <w:sz w:val="24"/>
          <w:szCs w:val="24"/>
        </w:rPr>
        <w:t xml:space="preserve"> расходной части бюджета муниципального образования «Нерюнгринский район» с разбивкой по разделам бюджетной классификации расходов приведена в таблице:</w:t>
      </w:r>
    </w:p>
    <w:p w:rsidR="00BA3B15" w:rsidRPr="00245C98" w:rsidRDefault="00BA3B15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276"/>
        <w:gridCol w:w="1275"/>
        <w:gridCol w:w="1276"/>
        <w:gridCol w:w="851"/>
        <w:gridCol w:w="1134"/>
        <w:gridCol w:w="850"/>
        <w:gridCol w:w="1134"/>
        <w:gridCol w:w="709"/>
      </w:tblGrid>
      <w:tr w:rsidR="00F12C33" w:rsidRPr="00245C98" w:rsidTr="000D62E7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F12C33" w:rsidRPr="00245C98" w:rsidTr="000D62E7">
        <w:trPr>
          <w:trHeight w:val="103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C33" w:rsidRPr="00245C98" w:rsidRDefault="00F12C33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2018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33" w:rsidRPr="00245C98" w:rsidRDefault="00F12C33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2020 году</w:t>
            </w:r>
          </w:p>
        </w:tc>
      </w:tr>
      <w:tr w:rsidR="00BA3B15" w:rsidRPr="00245C98" w:rsidTr="000D62E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C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3B15" w:rsidRPr="00245C98" w:rsidTr="000D62E7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4 238 102,80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1 701 001,20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-2 537 101,60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1 710 326,9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1 684 015,9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98,46</w:t>
            </w:r>
          </w:p>
        </w:tc>
      </w:tr>
      <w:tr w:rsidR="00BA3B15" w:rsidRPr="00245C98" w:rsidTr="000D62E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A3B15" w:rsidRPr="00245C98" w:rsidTr="000D62E7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311 528,1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353 069,7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113,3</w:t>
            </w:r>
          </w:p>
        </w:tc>
      </w:tr>
      <w:tr w:rsidR="00BA3B15" w:rsidRPr="00245C98" w:rsidTr="000D62E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-2 778,6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3B15" w:rsidRPr="00245C98" w:rsidTr="000D62E7">
        <w:trPr>
          <w:trHeight w:val="12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BA3B15" w:rsidRPr="00245C98" w:rsidTr="000D62E7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208 569,4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-102 531,6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67 613,7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A3B15" w:rsidRPr="00245C98" w:rsidTr="000D62E7">
        <w:trPr>
          <w:trHeight w:val="9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-337 543,8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A3B15" w:rsidRPr="00245C98" w:rsidTr="000D62E7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A3B15" w:rsidRPr="00245C98" w:rsidTr="000D62E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2 827 755,0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1 169 283,9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-1 658 471,1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1 191 302,3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1 136 322,1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A3B15" w:rsidRPr="00245C98" w:rsidTr="000D62E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68 893,0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43 083,4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BA3B15" w:rsidRPr="00245C98" w:rsidTr="000D62E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214 699,7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-202 690,6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BA3B15" w:rsidRPr="00245C98" w:rsidTr="000D62E7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59 470,1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58 063,9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A3B15" w:rsidRPr="00245C98" w:rsidTr="000D62E7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706977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A3B15" w:rsidRPr="00245C98" w:rsidTr="000D62E7">
        <w:trPr>
          <w:trHeight w:val="9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государственного 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A3B15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3B15" w:rsidRPr="00245C98" w:rsidTr="000D62E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5C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149 087,2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70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-149 087,2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B15" w:rsidRPr="00245C98" w:rsidRDefault="00BA3B15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06977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15" w:rsidRPr="00245C98" w:rsidRDefault="00706977" w:rsidP="00B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A3B15" w:rsidRPr="00245C98" w:rsidRDefault="00BA3B15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E39" w:rsidRPr="00245C98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D50099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201</w:t>
      </w:r>
      <w:r w:rsidR="00D50099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12C33" w:rsidRPr="00245C98">
        <w:rPr>
          <w:rFonts w:ascii="Times New Roman" w:hAnsi="Times New Roman" w:cs="Times New Roman"/>
          <w:sz w:val="24"/>
          <w:szCs w:val="24"/>
        </w:rPr>
        <w:t>2 537 101,6</w:t>
      </w:r>
      <w:r w:rsidR="00506B11" w:rsidRPr="00245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тыс. рублей. Данное обстоятельство обусловлено тем, что доходная часть бюджета, сформирована без учета межбюджетных трансфертов, получаемых от других уровней бюджета.  </w:t>
      </w:r>
    </w:p>
    <w:p w:rsidR="00082E69" w:rsidRPr="00245C98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ab/>
      </w:r>
      <w:r w:rsidR="00CE5CBD" w:rsidRPr="00245C98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бюджета, в соответствии с приоритетами, определенными бюджетной политикой муниципального образования «</w:t>
      </w:r>
      <w:r w:rsidR="00B26FAA" w:rsidRPr="00245C98">
        <w:rPr>
          <w:rFonts w:ascii="Times New Roman" w:hAnsi="Times New Roman" w:cs="Times New Roman"/>
          <w:sz w:val="24"/>
          <w:szCs w:val="24"/>
        </w:rPr>
        <w:t>Нерюнгринский район», более половины бюджетных расходов в 201</w:t>
      </w:r>
      <w:r w:rsidR="00761DEC" w:rsidRPr="00245C98">
        <w:rPr>
          <w:rFonts w:ascii="Times New Roman" w:hAnsi="Times New Roman" w:cs="Times New Roman"/>
          <w:sz w:val="24"/>
          <w:szCs w:val="24"/>
        </w:rPr>
        <w:t>9</w:t>
      </w:r>
      <w:r w:rsidR="00B26FAA" w:rsidRPr="00245C98">
        <w:rPr>
          <w:rFonts w:ascii="Times New Roman" w:hAnsi="Times New Roman" w:cs="Times New Roman"/>
          <w:sz w:val="24"/>
          <w:szCs w:val="24"/>
        </w:rPr>
        <w:t xml:space="preserve"> году, как и прежде</w:t>
      </w:r>
      <w:r w:rsidR="00C03D3E" w:rsidRPr="00245C98">
        <w:rPr>
          <w:rFonts w:ascii="Times New Roman" w:hAnsi="Times New Roman" w:cs="Times New Roman"/>
          <w:sz w:val="24"/>
          <w:szCs w:val="24"/>
        </w:rPr>
        <w:t>,</w:t>
      </w:r>
      <w:r w:rsidR="00B26FAA" w:rsidRPr="00245C98">
        <w:rPr>
          <w:rFonts w:ascii="Times New Roman" w:hAnsi="Times New Roman" w:cs="Times New Roman"/>
          <w:sz w:val="24"/>
          <w:szCs w:val="24"/>
        </w:rPr>
        <w:t xml:space="preserve"> будут направляться на образовани</w:t>
      </w:r>
      <w:r w:rsidR="006C4D1C" w:rsidRPr="00245C98">
        <w:rPr>
          <w:rFonts w:ascii="Times New Roman" w:hAnsi="Times New Roman" w:cs="Times New Roman"/>
          <w:sz w:val="24"/>
          <w:szCs w:val="24"/>
        </w:rPr>
        <w:t>е</w:t>
      </w:r>
      <w:r w:rsidR="00BA2038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B26FAA" w:rsidRPr="00245C98">
        <w:rPr>
          <w:rFonts w:ascii="Times New Roman" w:hAnsi="Times New Roman" w:cs="Times New Roman"/>
          <w:sz w:val="24"/>
          <w:szCs w:val="24"/>
        </w:rPr>
        <w:t xml:space="preserve">– </w:t>
      </w:r>
      <w:r w:rsidR="00761DEC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1 169 283,9</w:t>
      </w:r>
      <w:r w:rsidR="003C1A91" w:rsidRPr="00245C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26FAA" w:rsidRPr="00245C98">
        <w:rPr>
          <w:rFonts w:ascii="Times New Roman" w:hAnsi="Times New Roman" w:cs="Times New Roman"/>
          <w:sz w:val="24"/>
          <w:szCs w:val="24"/>
        </w:rPr>
        <w:t>тыс. рублей (</w:t>
      </w:r>
      <w:r w:rsidR="003C1A91" w:rsidRPr="00245C98">
        <w:rPr>
          <w:rFonts w:ascii="Times New Roman" w:hAnsi="Times New Roman" w:cs="Times New Roman"/>
          <w:sz w:val="24"/>
          <w:szCs w:val="24"/>
        </w:rPr>
        <w:t>6</w:t>
      </w:r>
      <w:r w:rsidR="00761DEC" w:rsidRPr="00245C98">
        <w:rPr>
          <w:rFonts w:ascii="Times New Roman" w:hAnsi="Times New Roman" w:cs="Times New Roman"/>
          <w:sz w:val="24"/>
          <w:szCs w:val="24"/>
        </w:rPr>
        <w:t>9</w:t>
      </w:r>
      <w:r w:rsidR="00B26FAA" w:rsidRPr="00245C98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857A19" w:rsidRPr="00245C98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ab/>
      </w:r>
      <w:r w:rsidR="00857A19" w:rsidRPr="00245C98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 Нерюнгринского района на 201</w:t>
      </w:r>
      <w:r w:rsidR="00761DEC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57A19"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245C98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-бюджет Нерюнгринского района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082E69" w:rsidRPr="00245C98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</w:t>
      </w:r>
      <w:r w:rsidR="00082E69" w:rsidRPr="00245C98">
        <w:rPr>
          <w:rFonts w:ascii="Times New Roman" w:eastAsia="Times New Roman" w:hAnsi="Times New Roman" w:cs="Times New Roman"/>
          <w:sz w:val="24"/>
          <w:szCs w:val="24"/>
        </w:rPr>
        <w:t>адач и по группе видов расходов</w:t>
      </w:r>
      <w:r w:rsidR="00E35EAE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248" w:rsidRPr="00245C98" w:rsidRDefault="00A06248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Расходы бюджета, в соответствии с ведомственной структурой расходов на 2019 год и на плановый период 2020 и 2021 годов, будут осуществлять 7 главных распорядител</w:t>
      </w:r>
      <w:r w:rsidR="002C4BA1" w:rsidRPr="00245C9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</w:t>
      </w:r>
    </w:p>
    <w:p w:rsidR="00A06248" w:rsidRPr="00245C98" w:rsidRDefault="00A06248" w:rsidP="00A06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b/>
          <w:sz w:val="24"/>
          <w:szCs w:val="24"/>
        </w:rPr>
        <w:t>Распределение расходов по ведомственной структуре расходов</w:t>
      </w:r>
    </w:p>
    <w:p w:rsidR="00F01662" w:rsidRPr="00245C98" w:rsidRDefault="00F01662" w:rsidP="00A06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276"/>
        <w:gridCol w:w="709"/>
        <w:gridCol w:w="1417"/>
        <w:gridCol w:w="851"/>
        <w:gridCol w:w="1276"/>
        <w:gridCol w:w="708"/>
        <w:gridCol w:w="1276"/>
        <w:gridCol w:w="709"/>
      </w:tblGrid>
      <w:tr w:rsidR="00F01662" w:rsidRPr="00245C98" w:rsidTr="00F01662">
        <w:trPr>
          <w:trHeight w:val="49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2018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Уд. вес,%</w:t>
            </w:r>
          </w:p>
        </w:tc>
      </w:tr>
      <w:tr w:rsidR="00F01662" w:rsidRPr="00245C98" w:rsidTr="00F0166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5C9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01662" w:rsidRPr="00245C98" w:rsidTr="00F0166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4 238 102,80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1 701 001,2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1 663 087,9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1 684 015,9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01662" w:rsidRPr="00245C98" w:rsidTr="00F01662">
        <w:trPr>
          <w:trHeight w:val="9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Нерюнгринская районная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1 134 789,1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389 109,8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339 219,4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422 410,9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662" w:rsidRPr="00245C98" w:rsidTr="00F01662">
        <w:trPr>
          <w:trHeight w:val="9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Нерюнгринский районный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01662" w:rsidRPr="00245C98" w:rsidTr="00F01662">
        <w:trPr>
          <w:trHeight w:val="13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земельных и имущественных отношений Нерюнгринского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97 551,5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57 835,3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51 736,6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01662" w:rsidRPr="00245C98" w:rsidTr="00F01662">
        <w:trPr>
          <w:trHeight w:val="13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«Нерюнгринский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F01662" w:rsidRPr="00245C98" w:rsidTr="00F01662">
        <w:trPr>
          <w:trHeight w:val="12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финансов Нерюнгринской районной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20 268,9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F01662" w:rsidRPr="00245C98" w:rsidTr="00F01662">
        <w:trPr>
          <w:trHeight w:val="16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Муниципальное казенное учреждение «Управление культуры и искусства Нерюнгринского района»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243 114,7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215 265,2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01662" w:rsidRPr="00245C98" w:rsidTr="00F01662">
        <w:trPr>
          <w:trHeight w:val="16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Управление образования Нерюнгринской районной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A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2 728 085,9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985 478,8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1 017 657,2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</w:t>
            </w:r>
            <w:r w:rsidR="00F01662"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969 920,2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248" w:rsidRPr="00245C98" w:rsidRDefault="00A06248" w:rsidP="00F0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</w:tbl>
    <w:p w:rsidR="00A06248" w:rsidRPr="00245C98" w:rsidRDefault="00A06248" w:rsidP="00A06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62" w:rsidRPr="00245C98" w:rsidRDefault="00A06248" w:rsidP="00F0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Анализ ведомственной структуры расходов показывает, что в 201</w:t>
      </w:r>
      <w:r w:rsidR="00AB6266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5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% ( в 201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64,4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%) общего объема расходов составят расходы </w:t>
      </w:r>
      <w:r w:rsidR="00F01662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казенного учреждения Управление образования Нерюнгринской районной администрации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, в 20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–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 xml:space="preserve"> 61,2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%, 202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>57,6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F01662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248" w:rsidRPr="00245C98" w:rsidRDefault="00F01662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На долю Нерюнгринской районной администрации в 2019 году приходится 22,9%, в 2020 году – 20,4%, в 2021 году – 25,1%. </w:t>
      </w:r>
    </w:p>
    <w:p w:rsidR="00F01662" w:rsidRPr="00245C98" w:rsidRDefault="00F01662" w:rsidP="00F01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На долю </w:t>
      </w:r>
      <w:r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казенного учреждения «Управление культуры и искусства Нерюнгринского района»   </w:t>
      </w:r>
      <w:r w:rsidR="00F4045E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приходится 13,4%, в 2020 году- 12,9%, в 2021 году – 12,3%.</w:t>
      </w:r>
    </w:p>
    <w:p w:rsidR="00916E73" w:rsidRPr="00245C98" w:rsidRDefault="00916E73" w:rsidP="00916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2019 год предусмотрен в сумме </w:t>
      </w:r>
      <w:r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1 701 001,2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объем программных расходов без учета республиканских средств на 2019 год предусмотрен в сумме 1 441 194,2 тыс. рублей, что составляет 85% в расходах бюджета, в 2020 году – 1 425 693,9тыс. рублей или 86 %, в 2021 году – 1 352 775,7 тыс. рублей или 80,0%. </w:t>
      </w:r>
    </w:p>
    <w:p w:rsidR="00916E73" w:rsidRPr="00245C98" w:rsidRDefault="00916E73" w:rsidP="0091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2019 год составит 259 807,0 тыс. рублей</w:t>
      </w:r>
      <w:r w:rsidRPr="00245C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или 15% к общему объему расходов, в 2020 году – 237394 тыс. рублей</w:t>
      </w:r>
      <w:r w:rsidRPr="00245C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или 14%, 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в 2021 году – 331 240,2 тыс. рублей или 20%. </w:t>
      </w:r>
    </w:p>
    <w:p w:rsidR="00916E73" w:rsidRPr="00245C98" w:rsidRDefault="00916E73" w:rsidP="0091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муниципального образования «Нерюнгринский район» происходит по принципу:</w:t>
      </w:r>
    </w:p>
    <w:p w:rsidR="00916E73" w:rsidRPr="00245C98" w:rsidRDefault="00916E73" w:rsidP="0091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 распределение бюджетных ассигнований по целевым статьям расходов на реализацию муниципальных программ и подпрограмм Нерюнгринского района;</w:t>
      </w:r>
    </w:p>
    <w:p w:rsidR="00916E73" w:rsidRPr="00245C98" w:rsidRDefault="00916E73" w:rsidP="0091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 распределение бюджетных ассигнований на реализацию непрограммных расходов бюджета Нерюнгринского района.</w:t>
      </w:r>
      <w:r w:rsidRPr="00245C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0A8" w:rsidRPr="00245C98" w:rsidRDefault="00E600A8" w:rsidP="00E6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00A8" w:rsidRPr="00245C98" w:rsidRDefault="00E600A8" w:rsidP="00E60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В числе непрограммных расходов проекта решения предусмотрены ассигнования на содержание и обеспечение деятельности следующих ведомств:</w:t>
      </w:r>
    </w:p>
    <w:p w:rsidR="00F71435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C98">
        <w:rPr>
          <w:rFonts w:ascii="Times New Roman" w:hAnsi="Times New Roman" w:cs="Times New Roman"/>
          <w:b/>
          <w:bCs/>
          <w:sz w:val="24"/>
          <w:szCs w:val="24"/>
        </w:rPr>
        <w:t>Ведомство 657. Нерюнгринская районная администрация</w:t>
      </w: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2019 год в размере 227433,8 тыс. рублей, в том числе: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266" w:rsidRPr="00245C98">
        <w:rPr>
          <w:rFonts w:ascii="Times New Roman" w:hAnsi="Times New Roman" w:cs="Times New Roman"/>
          <w:sz w:val="24"/>
          <w:szCs w:val="24"/>
        </w:rPr>
        <w:t xml:space="preserve"> на содержание и обеспечение деятельности главы МО «Нерюнгринский район» и аппарата Нерюнгринской районной администрации в сумме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66" w:rsidRPr="00245C98">
        <w:rPr>
          <w:rFonts w:ascii="Times New Roman" w:hAnsi="Times New Roman" w:cs="Times New Roman"/>
          <w:sz w:val="24"/>
          <w:szCs w:val="24"/>
        </w:rPr>
        <w:t xml:space="preserve">991,4 тыс. рублей; 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МУ «СОТО» в сумме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66" w:rsidRPr="00245C98">
        <w:rPr>
          <w:rFonts w:ascii="Times New Roman" w:hAnsi="Times New Roman" w:cs="Times New Roman"/>
          <w:sz w:val="24"/>
          <w:szCs w:val="24"/>
        </w:rPr>
        <w:t>0542,0 тыс. 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МУ «ЕДДС» в сумме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66" w:rsidRPr="00245C98">
        <w:rPr>
          <w:rFonts w:ascii="Times New Roman" w:hAnsi="Times New Roman" w:cs="Times New Roman"/>
          <w:sz w:val="24"/>
          <w:szCs w:val="24"/>
        </w:rPr>
        <w:t>669,3 тыс. рублей;</w:t>
      </w:r>
    </w:p>
    <w:p w:rsidR="00F71435" w:rsidRDefault="00F71435" w:rsidP="00F7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МУ «Централизованная бухгалтерия муниципальных учреждений Нерюнгринского района» в сумме 88</w:t>
      </w:r>
      <w:r>
        <w:rPr>
          <w:rFonts w:ascii="Times New Roman" w:hAnsi="Times New Roman" w:cs="Times New Roman"/>
          <w:sz w:val="24"/>
          <w:szCs w:val="24"/>
        </w:rPr>
        <w:t xml:space="preserve"> 472,4 тыс. рублей; </w:t>
      </w:r>
    </w:p>
    <w:p w:rsidR="00AB6266" w:rsidRPr="00245C98" w:rsidRDefault="00F71435" w:rsidP="00F7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повышение правовой культуры избирателей в сумме 100,0 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 xml:space="preserve">на сопровождение программного обеспечения бюджетного процесса МО «Нерюнгринский район» в сумме 2942,4 тыс. рублей; </w:t>
      </w:r>
    </w:p>
    <w:p w:rsidR="00AB6266" w:rsidRPr="00245C98" w:rsidRDefault="00F71435" w:rsidP="00F71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bCs/>
          <w:sz w:val="24"/>
          <w:szCs w:val="24"/>
        </w:rPr>
        <w:t>расходы в области массовой информации в сумме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266" w:rsidRPr="00245C98">
        <w:rPr>
          <w:rFonts w:ascii="Times New Roman" w:hAnsi="Times New Roman" w:cs="Times New Roman"/>
          <w:bCs/>
          <w:sz w:val="24"/>
          <w:szCs w:val="24"/>
        </w:rPr>
        <w:t>440,0 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="00AB6266" w:rsidRPr="00245C98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="00AB6266" w:rsidRPr="00245C98">
        <w:rPr>
          <w:rFonts w:ascii="Times New Roman" w:hAnsi="Times New Roman" w:cs="Times New Roman"/>
          <w:sz w:val="24"/>
          <w:szCs w:val="24"/>
        </w:rPr>
        <w:t xml:space="preserve"> мероприятий в сумме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66" w:rsidRPr="00245C98">
        <w:rPr>
          <w:rFonts w:ascii="Times New Roman" w:hAnsi="Times New Roman" w:cs="Times New Roman"/>
          <w:sz w:val="24"/>
          <w:szCs w:val="24"/>
        </w:rPr>
        <w:t>661,9 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транспортное обслуживание населения (межселенные перевозки) в сумме 23143,0 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предоставление льгот почетным гражданам Нерюнгринского района по оплате коммунальных услуг и услуг связи в сумме 1412,9 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на обслуживание муниципального долга (оплата процентов по кредитам) в сумме 58,5 тыс. рублей;</w:t>
      </w:r>
    </w:p>
    <w:p w:rsidR="00AB6266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66" w:rsidRPr="00245C98">
        <w:rPr>
          <w:rFonts w:ascii="Times New Roman" w:hAnsi="Times New Roman" w:cs="Times New Roman"/>
          <w:sz w:val="24"/>
          <w:szCs w:val="24"/>
        </w:rPr>
        <w:t>резервный фонд в сумме 4000,0 тыс. рублей.</w:t>
      </w:r>
    </w:p>
    <w:p w:rsidR="00F71435" w:rsidRDefault="00AB6266" w:rsidP="0091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Бюджетные ассигнования на 2020-2021 годы предусмотрены в условиях 2019 года, с учетом нормы статьи 184.1 Бюджетного к</w:t>
      </w:r>
      <w:r w:rsidR="00F71435">
        <w:rPr>
          <w:rFonts w:ascii="Times New Roman" w:hAnsi="Times New Roman" w:cs="Times New Roman"/>
          <w:sz w:val="24"/>
          <w:szCs w:val="24"/>
        </w:rPr>
        <w:t>одекса Российской Федерации.</w:t>
      </w:r>
    </w:p>
    <w:p w:rsidR="00F71435" w:rsidRDefault="00F71435" w:rsidP="0091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245C98" w:rsidRDefault="00AB6266" w:rsidP="0091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bCs/>
          <w:sz w:val="24"/>
          <w:szCs w:val="24"/>
        </w:rPr>
        <w:t>Ведомство 659. Нерюнгринский районный Совет депутатов</w:t>
      </w: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По данному ведомству предусмотрены расходы на 2019 год в размере 7671,6 тыс. рублей на содержание и обеспечение деятельности председателя, заместителя председателя </w:t>
      </w:r>
      <w:r w:rsidRPr="00245C98">
        <w:rPr>
          <w:rFonts w:ascii="Times New Roman" w:hAnsi="Times New Roman" w:cs="Times New Roman"/>
          <w:bCs/>
          <w:sz w:val="24"/>
          <w:szCs w:val="24"/>
        </w:rPr>
        <w:t>Нерюнгринского районного Совета депутатов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 его аппарата.</w:t>
      </w: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    Бюджетные ассигнования на 2020-2021 годы предусмотрены в условиях 2019 года.</w:t>
      </w:r>
    </w:p>
    <w:p w:rsidR="00F71435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C98">
        <w:rPr>
          <w:rFonts w:ascii="Times New Roman" w:hAnsi="Times New Roman" w:cs="Times New Roman"/>
          <w:b/>
          <w:bCs/>
          <w:sz w:val="24"/>
          <w:szCs w:val="24"/>
        </w:rPr>
        <w:t>Ведомство 661. Контрольно-счетная палата МО "Нерюнгринский район"</w:t>
      </w: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2019 год в размере 5405,1 тыс.</w:t>
      </w:r>
      <w:r w:rsidR="009D45DB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рублей на содержание и обеспечение деятельности председателя, аудитора и главного инспектора Контрольно-счетной палаты</w:t>
      </w:r>
      <w:r w:rsidRPr="00245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bCs/>
          <w:sz w:val="24"/>
          <w:szCs w:val="24"/>
        </w:rPr>
        <w:t xml:space="preserve">МО "Нерюнгринский район". </w:t>
      </w: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Бюджетные ассигнования на 2020-2021 годы предусмотрены в условиях 2019 года.</w:t>
      </w:r>
    </w:p>
    <w:p w:rsidR="00F71435" w:rsidRDefault="00F71435" w:rsidP="00AB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66" w:rsidRPr="00245C98" w:rsidRDefault="00AB6266" w:rsidP="00AB6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Ведомство 664. Управление финансов Нерюнгринской районной администрации </w:t>
      </w:r>
    </w:p>
    <w:p w:rsidR="00AB6266" w:rsidRPr="00245C98" w:rsidRDefault="00AB6266" w:rsidP="00AB6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2019 год в размере 19296,5 тыс. рублей, в том числе на содержание и обеспечение деятельности финансового органа МО «Нерюнгринский район» в сумме 19</w:t>
      </w:r>
      <w:r w:rsidR="00F71435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126,3 тыс. рублей, на сопровождение автоматизированной программы Бюджет-Смарт в сумме 170,2 тыс. рублей.</w:t>
      </w:r>
    </w:p>
    <w:p w:rsidR="00AB6266" w:rsidRPr="00245C98" w:rsidRDefault="00AB6266" w:rsidP="00AB62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Бюджетные ассигнования на 2020-2021 годы предусмотрены в условиях 2019 года.</w:t>
      </w:r>
    </w:p>
    <w:p w:rsidR="00A06248" w:rsidRPr="00245C98" w:rsidRDefault="00AB6266" w:rsidP="0044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36" w:rsidRPr="00245C98" w:rsidRDefault="00671095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Анализ бюджетных смет учреждений показал, что имеет место несоответствие финансирования, указанного в</w:t>
      </w:r>
      <w:r w:rsidR="0044308C" w:rsidRPr="00245C98">
        <w:rPr>
          <w:rFonts w:ascii="Times New Roman" w:hAnsi="Times New Roman" w:cs="Times New Roman"/>
          <w:sz w:val="24"/>
          <w:szCs w:val="24"/>
        </w:rPr>
        <w:t xml:space="preserve"> проектах бюджетных смет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2E58BB" w:rsidRPr="00245C98">
        <w:rPr>
          <w:rFonts w:ascii="Times New Roman" w:hAnsi="Times New Roman" w:cs="Times New Roman"/>
          <w:sz w:val="24"/>
          <w:szCs w:val="24"/>
        </w:rPr>
        <w:t>у</w:t>
      </w:r>
      <w:r w:rsidR="0044308C" w:rsidRPr="00245C98">
        <w:rPr>
          <w:rFonts w:ascii="Times New Roman" w:hAnsi="Times New Roman" w:cs="Times New Roman"/>
          <w:sz w:val="24"/>
          <w:szCs w:val="24"/>
        </w:rPr>
        <w:t xml:space="preserve">чреждений, </w:t>
      </w:r>
      <w:r w:rsidRPr="00245C98">
        <w:rPr>
          <w:rFonts w:ascii="Times New Roman" w:hAnsi="Times New Roman" w:cs="Times New Roman"/>
          <w:sz w:val="24"/>
          <w:szCs w:val="24"/>
        </w:rPr>
        <w:t xml:space="preserve">финансированию, </w:t>
      </w:r>
      <w:r w:rsidR="002E58BB" w:rsidRPr="00245C98">
        <w:rPr>
          <w:rFonts w:ascii="Times New Roman" w:hAnsi="Times New Roman" w:cs="Times New Roman"/>
          <w:sz w:val="24"/>
          <w:szCs w:val="24"/>
        </w:rPr>
        <w:t>отраженному в проекте бюджета</w:t>
      </w:r>
      <w:r w:rsidR="0044308C" w:rsidRPr="00245C98">
        <w:rPr>
          <w:rFonts w:ascii="Times New Roman" w:hAnsi="Times New Roman" w:cs="Times New Roman"/>
          <w:sz w:val="24"/>
          <w:szCs w:val="24"/>
        </w:rPr>
        <w:t>. Частично не предоставлены финансово-экономические обоснования к расходам, отраженным в бюджетных сметах учреждений.</w:t>
      </w:r>
    </w:p>
    <w:p w:rsidR="00063536" w:rsidRPr="00245C98" w:rsidRDefault="0044308C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Также н</w:t>
      </w:r>
      <w:r w:rsidR="00063536" w:rsidRPr="00245C98">
        <w:rPr>
          <w:rFonts w:ascii="Times New Roman" w:hAnsi="Times New Roman" w:cs="Times New Roman"/>
          <w:sz w:val="24"/>
          <w:szCs w:val="24"/>
        </w:rPr>
        <w:t>а сегодняшний день остается актуальной проблема формирования муниципальных заданий.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Муниципальное задание – это ключевой управленческий и мотивирующий инструмент органа местного самоуправления, осуществляющего функции и полномочия учредителя, и основа для финансового обеспечения деятельности учреждений.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Муниципальное задание должно формироваться на этапе составления бюджета с учетом соответствующих бюджетных ограничений.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Вместе с тем, показатели муниципального задания должны служить основанием для формирования бюджета.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ходе проведения контрольных мероприятий по проверке формирования муниципальных заданий, выявляются недостатки, главная причина которых заключается, прежде всего, в формальном подходе главных распорядителей бюджетных средств к его составлению. Проверки не подтверждают того, что муниципальные задания в учреждениях являются одним из инструментов повышения эффективности расходования бюджетных средств.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>Механизм управления учреждением через муниципальное задание предполагает, что перед учредителем стоят две задачи: сформировать и довести до учреждения задание, а также предоставить соответствующее финансовое обеспечение его выполнения и подобрать инструменты контроля. Задача учреждения – выполнить муниципальное задание в установленном объеме и с должным качеством.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Учредитель должен принять решение о направлении бюджетных расходов не на содержание сети учреждений, а на обеспечение результативности их деятельности, а бюджетные учреждения должно приложить максимум усилий на использование возможностей увеличения собственных доходов.</w:t>
      </w:r>
    </w:p>
    <w:p w:rsidR="00B26BBF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современных условиях бюджет должен формироваться исходя из целей и планируемых результатов. Бюджетные ассигнования должны иметь четкую привязку к функциям (услугам, видам деятельности), при их планировании основное внимание должно уделяться обоснованию конечных результатов в рамках муниципальных программ. Метод бюджетирования, ориентированного на результат позволяет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 Помимо создания системы мониторинга результативности бюджетных расходов, эта модель предполагает переход к многолетнему бюджетному планированию с установлением четких правил изменения объема и структуры ассигнований и повышением предсказуемости объема ресурсов, которым управляют администраторы бюджетных средств.</w:t>
      </w:r>
    </w:p>
    <w:p w:rsidR="0044308C" w:rsidRPr="00245C98" w:rsidRDefault="0044308C" w:rsidP="00443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063536" w:rsidRPr="00245C98" w:rsidRDefault="00063536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3AA" w:rsidRPr="00245C98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98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245C98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742466" w:rsidRPr="00245C98" w:rsidRDefault="00742466" w:rsidP="0074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соответствии со ст. 172 БК РФ в качестве основы расходной части бюджета используются муниципальные программы (проекты муниципальных программ, проекты изменений указанных программ).</w:t>
      </w:r>
    </w:p>
    <w:p w:rsidR="00742466" w:rsidRPr="00245C98" w:rsidRDefault="00742466" w:rsidP="0074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742466" w:rsidRPr="00245C98" w:rsidRDefault="00742466" w:rsidP="0074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Муниципальные программы утверждены постановлениями Нерюнгринской районной администрации. К проекту бюджета предоставлены проекты изменений в указанные программы.</w:t>
      </w:r>
    </w:p>
    <w:p w:rsidR="00A733AA" w:rsidRPr="00245C98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на 201</w:t>
      </w:r>
      <w:r w:rsidR="00BA5421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МО «Нерюнгринский район» основная доля расходов бюджета МО «Нерюнгринский район» </w:t>
      </w:r>
      <w:r w:rsidR="00C474E7" w:rsidRPr="00245C98">
        <w:rPr>
          <w:rFonts w:ascii="Times New Roman" w:eastAsia="Times New Roman" w:hAnsi="Times New Roman" w:cs="Times New Roman"/>
          <w:sz w:val="24"/>
          <w:szCs w:val="24"/>
        </w:rPr>
        <w:t xml:space="preserve">(86%)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реализацию (выполнение) муниципальных программ. </w:t>
      </w:r>
    </w:p>
    <w:p w:rsidR="00A733AA" w:rsidRPr="00245C98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Данные об ожидаемом исполнении и прогнозе расходной части бюджета муниципального образования «Нерюнгринский район», в части муниципальных программ предоставлены в таблице: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387"/>
        <w:gridCol w:w="970"/>
        <w:gridCol w:w="1328"/>
        <w:gridCol w:w="992"/>
        <w:gridCol w:w="1134"/>
        <w:gridCol w:w="993"/>
      </w:tblGrid>
      <w:tr w:rsidR="00A733AA" w:rsidRPr="00245C98" w:rsidTr="000706E2">
        <w:trPr>
          <w:trHeight w:val="5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 за 201</w:t>
            </w:r>
            <w:r w:rsidR="000706E2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          (тыс. руб.)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r w:rsidR="000706E2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расходах бюджета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,%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201</w:t>
            </w:r>
            <w:r w:rsidR="000706E2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r w:rsidR="000706E2"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расходах бюджета</w:t>
            </w: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</w:t>
            </w:r>
          </w:p>
        </w:tc>
      </w:tr>
      <w:tr w:rsidR="00A733AA" w:rsidRPr="00245C98" w:rsidTr="000706E2">
        <w:trPr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(гр.4-гр.2)            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%  (гр.5-гр.3) </w:t>
            </w:r>
          </w:p>
        </w:tc>
      </w:tr>
      <w:tr w:rsidR="00A733AA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45C98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903 932,8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982 406,80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36,43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209 902,0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223 665,20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"Развитие субъектов малого и среднего предпринимательства в муниципальном образовании «Нерюнгринский район» на 2017-2021 годы"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агропромышленного комплекса в Нерюнгринском районе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10 932,4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-3 858,50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0,16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92 243,1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66 524,30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-25 718,80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1,73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муниципального образования "Нерюнгринский район" на 2013-2016 годы и на период до 2021 года"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6 471,9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-1 318,60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0,15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"Благоустройство и содержание 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 захоронения Нерюнгринского района (городское кладбище) на 2017-2021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6 062,3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0,16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«Охрана окружающей среды и природных ресурсов  Нерюнгринского района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«Профилактика правонарушений и укрепление правопорядка в Нерюнгринском районе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«Профилактика экстремизма и терроризма на территории муниципального образования  «Нерюнгринский район» на 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«Защита населения и территорий Нерюнгринского района от чрезвычайных ситуаций природного и техногенного характера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1 417,6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«Реализация </w:t>
            </w: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муниципальной молодежной политики в Нерюнгринском районе на 2017 -2021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1 882,2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57 405,4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60 491,90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3 086,50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2,20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«Реализация отдельных направлений социальной политики в Нерюнгринском районе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8 536,0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«Обеспечение жильем молодых семей Нерюнгринского района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3 662,5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-1 453,10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97 551,5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66 289,90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-31 261,60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1,60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6 250,7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8 117,10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муниципальной службы  в муниципальном образовании «Нерюнгринский район» на 2017 – 2021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"Обеспечение качественным жильем медицинских 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раюотников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Нерюнгринского района на 2016-2018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-0,31</w:t>
            </w:r>
          </w:p>
        </w:tc>
      </w:tr>
      <w:tr w:rsidR="000706E2" w:rsidRPr="00245C98" w:rsidTr="000706E2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E2" w:rsidRPr="00245C98" w:rsidRDefault="000706E2" w:rsidP="0007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1 422 011,2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1 441 194,20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E2" w:rsidRPr="00245C98" w:rsidRDefault="000706E2" w:rsidP="0043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51,17</w:t>
            </w:r>
          </w:p>
        </w:tc>
      </w:tr>
    </w:tbl>
    <w:p w:rsidR="000706E2" w:rsidRPr="00245C98" w:rsidRDefault="000706E2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167" w:rsidRPr="00245C98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Как видно из таблицы в 201</w:t>
      </w:r>
      <w:r w:rsidR="000706E2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финансирование 1</w:t>
      </w:r>
      <w:r w:rsidR="00C474E7" w:rsidRPr="00245C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-ти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 w:rsidR="00C70FF6" w:rsidRPr="00245C98">
        <w:rPr>
          <w:rFonts w:ascii="Times New Roman" w:eastAsia="Times New Roman" w:hAnsi="Times New Roman" w:cs="Times New Roman"/>
          <w:sz w:val="24"/>
          <w:szCs w:val="24"/>
        </w:rPr>
        <w:t>вины программных расходов в 201</w:t>
      </w:r>
      <w:r w:rsidR="00C474E7" w:rsidRPr="0024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году, как и прежде, будут направлены на развитие системы образования и социально-культурную сферу. </w:t>
      </w:r>
    </w:p>
    <w:p w:rsidR="00A733AA" w:rsidRPr="00245C98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Далее рассматриваются программные расходы в разрезе </w:t>
      </w:r>
      <w:r w:rsidR="00D0484F" w:rsidRPr="00245C9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муниципальных программ в проекте бюджета  </w:t>
      </w:r>
      <w:r w:rsidR="004F40DC" w:rsidRPr="00245C98">
        <w:rPr>
          <w:rFonts w:ascii="Times New Roman" w:eastAsia="Times New Roman" w:hAnsi="Times New Roman" w:cs="Times New Roman"/>
          <w:sz w:val="24"/>
          <w:szCs w:val="24"/>
        </w:rPr>
        <w:t xml:space="preserve">на 2019 год </w:t>
      </w:r>
      <w:r w:rsidR="00D0484F" w:rsidRPr="00245C98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="004F40DC" w:rsidRPr="00245C98">
        <w:rPr>
          <w:rFonts w:ascii="Times New Roman" w:eastAsia="Times New Roman" w:hAnsi="Times New Roman" w:cs="Times New Roman"/>
          <w:sz w:val="24"/>
          <w:szCs w:val="24"/>
        </w:rPr>
        <w:t>финансирования, предусмотренного паспортами муниципальных программ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, данные приведены в таблице: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993"/>
        <w:gridCol w:w="992"/>
        <w:gridCol w:w="1134"/>
      </w:tblGrid>
      <w:tr w:rsidR="00D0484F" w:rsidRPr="00245C98" w:rsidTr="004F40DC">
        <w:trPr>
          <w:trHeight w:val="63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бюджет 2018 года,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сумма на 2019 год, тыс. руб.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по паспорту программы на 2019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на 2019 год  относительно 2018 года, 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D0484F" w:rsidRPr="00245C98" w:rsidTr="004F40DC">
        <w:trPr>
          <w:trHeight w:val="21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вариант паспорта программы,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интенсивный вариант, тыс. руб.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проекте бюджета на 2019 год относительно базового варианта</w:t>
            </w: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проекте бюджета на 2019 год  относительно интенсивного варианта, </w:t>
            </w: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</w:tr>
      <w:tr w:rsidR="00D0484F" w:rsidRPr="00245C98" w:rsidTr="004F40DC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1 422 011,2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1 288 545,61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1 648 147,30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D0484F" w:rsidRPr="00245C98" w:rsidTr="004F40DC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903 932,8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982 406,80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894 200,30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1 129 497,40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209 902,0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223 665,20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185 329,20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245 724,50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0484F" w:rsidRPr="00245C98" w:rsidTr="004F40DC">
        <w:trPr>
          <w:trHeight w:val="15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"Развитие субъектов малого и среднего предпринимательства в муниципальном образовании «Нерюнгринский район» на 2017-2021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агропромышленного комплекса в Нерюнгринском районе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0484F" w:rsidRPr="00245C98" w:rsidTr="004F40DC">
        <w:trPr>
          <w:trHeight w:val="15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66 524,30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62 423,80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80 446,30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D0484F" w:rsidRPr="00245C98" w:rsidTr="004F40DC">
        <w:trPr>
          <w:trHeight w:val="19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"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Энергоресурсосбережение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муниципального образования "Нерюнгринский район" на 2013-2016 годы и на период до 2021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</w:tr>
      <w:tr w:rsidR="00D0484F" w:rsidRPr="00245C98" w:rsidTr="004F40DC">
        <w:trPr>
          <w:trHeight w:val="19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МП "Благоустройство и содержание 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мест захоронения Нерюнгринского района (городское кладбище)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«Охрана окружающей среды и природных ресурсов  Нерюнгринского района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«Профилактика правонарушений и укрепление правопорядка в Нерюнгринском районе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15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«Профилактика экстремизма и терроризма на территории муниципального образования  «Нерюнгринский район» на 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D0484F" w:rsidRPr="00245C98" w:rsidTr="004F40DC">
        <w:trPr>
          <w:trHeight w:val="19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«Защита населения и территорий Нерюнгринского района от чрезвычайных ситуаций природного и техногенного характера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«Реализация муниципальной молодежной политики в Нерюнгринском районе на 2017 -2021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57 405,4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60 491,90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65 131,21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«Реализация отдельных направлений социальной политики в Нерюнгринском районе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«Обеспечение жильем молодых семей Нерюнгринского района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15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97 551,5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40 626,50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74 372,30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архивного дела в муниципальном образовании «Нерюнгринский район»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8 117,10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5 882,60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8 394,60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D0484F" w:rsidRPr="00245C98" w:rsidTr="004F40DC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МП «Развитие муниципальной службы  в муниципальном образовании «Нерюнгринский район» на 2017 –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0484F" w:rsidRPr="00245C98" w:rsidTr="004F40DC">
        <w:trPr>
          <w:trHeight w:val="13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МП "Обеспечение качественным жильем медицинских </w:t>
            </w:r>
            <w:proofErr w:type="spellStart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раюотников</w:t>
            </w:r>
            <w:proofErr w:type="spellEnd"/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Нерюнгринского района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C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4F" w:rsidRPr="00245C98" w:rsidRDefault="00D0484F" w:rsidP="00D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E7970" w:rsidRPr="00245C98" w:rsidRDefault="003E7970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94A" w:rsidRPr="00245C98" w:rsidRDefault="00D1794A" w:rsidP="004F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Следует отметить, что при анализе муниципальных программ установлено отклонение предусмотренных паспорт</w:t>
      </w:r>
      <w:r w:rsidR="00F71435">
        <w:rPr>
          <w:rFonts w:ascii="Times New Roman" w:hAnsi="Times New Roman" w:cs="Times New Roman"/>
          <w:sz w:val="24"/>
          <w:szCs w:val="24"/>
        </w:rPr>
        <w:t>ами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программ объемов финансирования от объемов, предлагаемых к утверждению проектом бюджета на 2019 год.</w:t>
      </w:r>
    </w:p>
    <w:p w:rsidR="000E249F" w:rsidRPr="00245C98" w:rsidRDefault="00A733AA" w:rsidP="00D1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Как видно из анализа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</w:t>
      </w:r>
      <w:r w:rsidR="00D0484F" w:rsidRPr="00245C98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D0484F" w:rsidRPr="00245C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единый подход к уменьшению объема финансирования. Данная тенденция п</w:t>
      </w:r>
      <w:r w:rsidR="00AA5D71" w:rsidRPr="00245C98">
        <w:rPr>
          <w:rFonts w:ascii="Times New Roman" w:eastAsia="Times New Roman" w:hAnsi="Times New Roman" w:cs="Times New Roman"/>
          <w:sz w:val="24"/>
          <w:szCs w:val="24"/>
        </w:rPr>
        <w:t xml:space="preserve">росматривается и при анализе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94A" w:rsidRPr="00245C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5D71" w:rsidRPr="00245C98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1794A" w:rsidRPr="00245C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D71" w:rsidRPr="00245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 годов. </w:t>
      </w:r>
    </w:p>
    <w:p w:rsidR="004A55A7" w:rsidRPr="00245C98" w:rsidRDefault="00A733AA" w:rsidP="00AB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8">
        <w:rPr>
          <w:rFonts w:ascii="Times New Roman" w:hAnsi="Times New Roman" w:cs="Times New Roman"/>
          <w:sz w:val="24"/>
          <w:szCs w:val="24"/>
        </w:rPr>
        <w:t>Снижение объема финансирования муниципальных программ муниципального образования «Нерюнгринский район» в проекте бюджета Нерюнгринского района на 201</w:t>
      </w:r>
      <w:r w:rsidR="003114DC" w:rsidRPr="00245C98">
        <w:rPr>
          <w:rFonts w:ascii="Times New Roman" w:hAnsi="Times New Roman" w:cs="Times New Roman"/>
          <w:sz w:val="24"/>
          <w:szCs w:val="24"/>
        </w:rPr>
        <w:t>9</w:t>
      </w:r>
      <w:r w:rsidR="009B07E2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год по отношению к уточненному бюджету Нерюнгринского района за 201</w:t>
      </w:r>
      <w:r w:rsidR="003114DC" w:rsidRPr="00245C98">
        <w:rPr>
          <w:rFonts w:ascii="Times New Roman" w:hAnsi="Times New Roman" w:cs="Times New Roman"/>
          <w:sz w:val="24"/>
          <w:szCs w:val="24"/>
        </w:rPr>
        <w:t>8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Нерюнгринского района на 201</w:t>
      </w:r>
      <w:r w:rsidR="003114DC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D0484F" w:rsidRPr="00245C98">
        <w:rPr>
          <w:rFonts w:ascii="Times New Roman" w:hAnsi="Times New Roman" w:cs="Times New Roman"/>
          <w:sz w:val="24"/>
          <w:szCs w:val="24"/>
        </w:rPr>
        <w:t xml:space="preserve"> в части безвозмездных поступлений (субсидий, субвенций, дотаций).</w:t>
      </w:r>
    </w:p>
    <w:p w:rsidR="004A55A7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Главным инструментом эффективности бюджетных расходов остается программно-целевой метод их осуществления. Но полагаем, что задачи по повышению качества разработки муниципальных программ остаются реализованными не в полной мере.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По результатам проверок Контрольно-счетной палаты МО «Нерюнгринский район» можно сделать вывод, что при формировании бюджетных ассигнований на реализацию муниципальных программ и непрограммных направлений деятельности вопросы эффективности их использования не являлись основополагающими.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Реализация программ осуществляется в условиях многочисленных изменений их параметров в течение года, что может привести к рискам </w:t>
      </w:r>
      <w:proofErr w:type="spellStart"/>
      <w:r w:rsidRPr="00245C9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45C98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результатов.</w:t>
      </w:r>
    </w:p>
    <w:p w:rsidR="00063536" w:rsidRPr="00245C98" w:rsidRDefault="00063536" w:rsidP="00D04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Изменения объемов финансирования муниципальных программ должны повлечь за собой корректировку их целевых индикаторов и ожидаемых результатов. В противном </w:t>
      </w:r>
      <w:r w:rsidRPr="00245C98">
        <w:rPr>
          <w:rFonts w:ascii="Times New Roman" w:hAnsi="Times New Roman" w:cs="Times New Roman"/>
          <w:sz w:val="24"/>
          <w:szCs w:val="24"/>
        </w:rPr>
        <w:lastRenderedPageBreak/>
        <w:t>случае будет утрачена связь между стратегическим и бюджетным планированием, что не позволит в полной мере использовать преимущества программно-целевого метода формирования бюджета.</w:t>
      </w:r>
    </w:p>
    <w:p w:rsidR="00BB5B67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Конечная эффективность «программного» бюджета зависит от качества муниципальных программ, механизмов контроля за их реализацией.</w:t>
      </w:r>
    </w:p>
    <w:p w:rsidR="00D1794A" w:rsidRPr="00245C98" w:rsidRDefault="00D1794A" w:rsidP="00D17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063536" w:rsidRPr="00245C98" w:rsidRDefault="00063536" w:rsidP="0006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245C98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9E778E" w:rsidRPr="0024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>бюджета Нерюнгринского района на 201</w:t>
      </w:r>
      <w:r w:rsidR="005D358E" w:rsidRPr="00245C98">
        <w:rPr>
          <w:rFonts w:ascii="Times New Roman" w:hAnsi="Times New Roman" w:cs="Times New Roman"/>
          <w:b/>
          <w:sz w:val="28"/>
          <w:szCs w:val="28"/>
        </w:rPr>
        <w:t>9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5D358E" w:rsidRPr="00245C98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566D1" w:rsidRPr="00245C98">
        <w:rPr>
          <w:rFonts w:ascii="Times New Roman" w:hAnsi="Times New Roman" w:cs="Times New Roman"/>
          <w:b/>
          <w:sz w:val="28"/>
          <w:szCs w:val="28"/>
        </w:rPr>
        <w:t>2</w:t>
      </w:r>
      <w:r w:rsidR="005D358E" w:rsidRPr="00245C98">
        <w:rPr>
          <w:rFonts w:ascii="Times New Roman" w:hAnsi="Times New Roman" w:cs="Times New Roman"/>
          <w:b/>
          <w:sz w:val="28"/>
          <w:szCs w:val="28"/>
        </w:rPr>
        <w:t>1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5A21" w:rsidRPr="00245C98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Нерюнгринского района на 201</w:t>
      </w:r>
      <w:r w:rsidR="007D7872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 год запланирован </w:t>
      </w:r>
      <w:r w:rsidR="007D7872" w:rsidRPr="00245C98">
        <w:rPr>
          <w:rFonts w:ascii="Times New Roman" w:hAnsi="Times New Roman" w:cs="Times New Roman"/>
          <w:sz w:val="24"/>
          <w:szCs w:val="24"/>
        </w:rPr>
        <w:t>дефицит</w:t>
      </w:r>
      <w:r w:rsidRPr="00245C98">
        <w:rPr>
          <w:rFonts w:ascii="Times New Roman" w:hAnsi="Times New Roman" w:cs="Times New Roman"/>
          <w:sz w:val="24"/>
          <w:szCs w:val="24"/>
        </w:rPr>
        <w:t xml:space="preserve"> бюджета в объеме </w:t>
      </w:r>
      <w:r w:rsidR="007D7872" w:rsidRPr="00245C98">
        <w:rPr>
          <w:rFonts w:ascii="Times New Roman" w:hAnsi="Times New Roman" w:cs="Times New Roman"/>
          <w:sz w:val="24"/>
          <w:szCs w:val="24"/>
        </w:rPr>
        <w:t>300,0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, </w:t>
      </w:r>
      <w:r w:rsidR="00EE562C" w:rsidRPr="00245C98">
        <w:rPr>
          <w:rFonts w:ascii="Times New Roman" w:hAnsi="Times New Roman" w:cs="Times New Roman"/>
          <w:sz w:val="24"/>
          <w:szCs w:val="24"/>
        </w:rPr>
        <w:t>на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20</w:t>
      </w:r>
      <w:r w:rsidR="007D7872" w:rsidRPr="00245C98">
        <w:rPr>
          <w:rFonts w:ascii="Times New Roman" w:hAnsi="Times New Roman" w:cs="Times New Roman"/>
          <w:sz w:val="24"/>
          <w:szCs w:val="24"/>
        </w:rPr>
        <w:t>20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="00EE562C" w:rsidRPr="00245C98">
        <w:rPr>
          <w:rFonts w:ascii="Times New Roman" w:hAnsi="Times New Roman" w:cs="Times New Roman"/>
          <w:sz w:val="24"/>
          <w:szCs w:val="24"/>
        </w:rPr>
        <w:t xml:space="preserve"> планируется дефицит бюджета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1F30B0" w:rsidRPr="00245C98">
        <w:rPr>
          <w:rFonts w:ascii="Times New Roman" w:hAnsi="Times New Roman" w:cs="Times New Roman"/>
          <w:sz w:val="24"/>
          <w:szCs w:val="24"/>
        </w:rPr>
        <w:t xml:space="preserve">- </w:t>
      </w:r>
      <w:r w:rsidR="007D7872" w:rsidRPr="00245C98">
        <w:rPr>
          <w:rFonts w:ascii="Times New Roman" w:hAnsi="Times New Roman" w:cs="Times New Roman"/>
          <w:sz w:val="24"/>
          <w:szCs w:val="24"/>
        </w:rPr>
        <w:t>2</w:t>
      </w:r>
      <w:r w:rsidR="00A25509" w:rsidRPr="00245C98">
        <w:rPr>
          <w:rFonts w:ascii="Times New Roman" w:hAnsi="Times New Roman" w:cs="Times New Roman"/>
          <w:sz w:val="24"/>
          <w:szCs w:val="24"/>
        </w:rPr>
        <w:t>00,0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25509" w:rsidRPr="00245C98">
        <w:rPr>
          <w:rFonts w:ascii="Times New Roman" w:hAnsi="Times New Roman" w:cs="Times New Roman"/>
          <w:sz w:val="24"/>
          <w:szCs w:val="24"/>
        </w:rPr>
        <w:t>2</w:t>
      </w:r>
      <w:r w:rsidR="007D7872" w:rsidRPr="00245C98">
        <w:rPr>
          <w:rFonts w:ascii="Times New Roman" w:hAnsi="Times New Roman" w:cs="Times New Roman"/>
          <w:sz w:val="24"/>
          <w:szCs w:val="24"/>
        </w:rPr>
        <w:t>1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год планируется дефицит бюджета в сумме </w:t>
      </w:r>
      <w:r w:rsidR="007D7872" w:rsidRPr="00245C98">
        <w:rPr>
          <w:rFonts w:ascii="Times New Roman" w:hAnsi="Times New Roman" w:cs="Times New Roman"/>
          <w:sz w:val="24"/>
          <w:szCs w:val="24"/>
        </w:rPr>
        <w:t>0</w:t>
      </w:r>
      <w:r w:rsidR="00E45A21" w:rsidRPr="00245C98">
        <w:rPr>
          <w:rFonts w:ascii="Times New Roman" w:hAnsi="Times New Roman" w:cs="Times New Roman"/>
          <w:sz w:val="24"/>
          <w:szCs w:val="24"/>
        </w:rPr>
        <w:t>,0 тыс. рублей.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418"/>
        <w:gridCol w:w="1134"/>
      </w:tblGrid>
      <w:tr w:rsidR="007D7872" w:rsidRPr="00245C98" w:rsidTr="005D358E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5D358E" w:rsidRPr="00245C98" w:rsidTr="005D358E">
        <w:trPr>
          <w:trHeight w:val="64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2021 год</w:t>
            </w:r>
          </w:p>
        </w:tc>
      </w:tr>
      <w:tr w:rsidR="007D7872" w:rsidRPr="00245C98" w:rsidTr="005D358E">
        <w:trPr>
          <w:trHeight w:val="540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742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-4 989,50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1108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658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992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Бюджетные кредиты, предоставленные другим бюджетам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1150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58E" w:rsidRPr="00245C98" w:rsidTr="005D358E">
        <w:trPr>
          <w:trHeight w:val="679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872" w:rsidRPr="00245C98" w:rsidRDefault="007D7872" w:rsidP="007D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5D83" w:rsidRPr="00245C98" w:rsidRDefault="004A55A7" w:rsidP="009E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201</w:t>
      </w:r>
      <w:r w:rsidR="005D358E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году погашение бюджетных кредитов</w:t>
      </w:r>
      <w:r w:rsidR="003E6FE5" w:rsidRPr="00245C98">
        <w:rPr>
          <w:rFonts w:ascii="Times New Roman" w:hAnsi="Times New Roman" w:cs="Times New Roman"/>
          <w:sz w:val="24"/>
          <w:szCs w:val="24"/>
        </w:rPr>
        <w:t>, полученных ранее из Государственного бюджета Республики Саха (Якутия)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предусмотрено в размере </w:t>
      </w:r>
      <w:r w:rsidR="005D358E" w:rsidRPr="00245C98">
        <w:rPr>
          <w:rFonts w:ascii="Times New Roman" w:hAnsi="Times New Roman" w:cs="Times New Roman"/>
          <w:sz w:val="24"/>
          <w:szCs w:val="24"/>
        </w:rPr>
        <w:t>4989,5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E6FE5" w:rsidRPr="00245C98">
        <w:rPr>
          <w:rFonts w:ascii="Times New Roman" w:hAnsi="Times New Roman" w:cs="Times New Roman"/>
          <w:sz w:val="24"/>
          <w:szCs w:val="24"/>
        </w:rPr>
        <w:t xml:space="preserve"> в </w:t>
      </w:r>
      <w:r w:rsidR="00FA4D49" w:rsidRPr="00245C98">
        <w:rPr>
          <w:rFonts w:ascii="Times New Roman" w:hAnsi="Times New Roman" w:cs="Times New Roman"/>
          <w:sz w:val="24"/>
          <w:szCs w:val="24"/>
        </w:rPr>
        <w:t>20</w:t>
      </w:r>
      <w:r w:rsidR="005D358E" w:rsidRPr="00245C98">
        <w:rPr>
          <w:rFonts w:ascii="Times New Roman" w:hAnsi="Times New Roman" w:cs="Times New Roman"/>
          <w:sz w:val="24"/>
          <w:szCs w:val="24"/>
        </w:rPr>
        <w:t>20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5509" w:rsidRPr="00245C98">
        <w:rPr>
          <w:rFonts w:ascii="Times New Roman" w:hAnsi="Times New Roman" w:cs="Times New Roman"/>
          <w:sz w:val="24"/>
          <w:szCs w:val="24"/>
        </w:rPr>
        <w:t>–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5D358E" w:rsidRPr="00245C98">
        <w:rPr>
          <w:rFonts w:ascii="Times New Roman" w:hAnsi="Times New Roman" w:cs="Times New Roman"/>
          <w:sz w:val="24"/>
          <w:szCs w:val="24"/>
        </w:rPr>
        <w:t>0,0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9E2414" w:rsidRPr="00245C98">
        <w:rPr>
          <w:rFonts w:ascii="Times New Roman" w:hAnsi="Times New Roman" w:cs="Times New Roman"/>
          <w:sz w:val="24"/>
          <w:szCs w:val="24"/>
        </w:rPr>
        <w:t>2</w:t>
      </w:r>
      <w:r w:rsidR="005D358E" w:rsidRPr="00245C98">
        <w:rPr>
          <w:rFonts w:ascii="Times New Roman" w:hAnsi="Times New Roman" w:cs="Times New Roman"/>
          <w:sz w:val="24"/>
          <w:szCs w:val="24"/>
        </w:rPr>
        <w:t>1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414" w:rsidRPr="00245C98">
        <w:rPr>
          <w:rFonts w:ascii="Times New Roman" w:hAnsi="Times New Roman" w:cs="Times New Roman"/>
          <w:sz w:val="24"/>
          <w:szCs w:val="24"/>
        </w:rPr>
        <w:t>–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9E2414" w:rsidRPr="00245C98">
        <w:rPr>
          <w:rFonts w:ascii="Times New Roman" w:hAnsi="Times New Roman" w:cs="Times New Roman"/>
          <w:sz w:val="24"/>
          <w:szCs w:val="24"/>
        </w:rPr>
        <w:t>0,0</w:t>
      </w:r>
      <w:r w:rsidR="00FA4D49" w:rsidRPr="00245C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45A21" w:rsidRPr="00245C98" w:rsidRDefault="00FA4D49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</w:t>
      </w:r>
      <w:r w:rsidR="003E6FE5" w:rsidRPr="00245C98">
        <w:rPr>
          <w:rFonts w:ascii="Times New Roman" w:hAnsi="Times New Roman" w:cs="Times New Roman"/>
          <w:sz w:val="24"/>
          <w:szCs w:val="24"/>
        </w:rPr>
        <w:t>оступ</w:t>
      </w:r>
      <w:r w:rsidRPr="00245C98">
        <w:rPr>
          <w:rFonts w:ascii="Times New Roman" w:hAnsi="Times New Roman" w:cs="Times New Roman"/>
          <w:sz w:val="24"/>
          <w:szCs w:val="24"/>
        </w:rPr>
        <w:t xml:space="preserve">ление доходов </w:t>
      </w:r>
      <w:r w:rsidR="003E6FE5" w:rsidRPr="00245C98">
        <w:rPr>
          <w:rFonts w:ascii="Times New Roman" w:hAnsi="Times New Roman" w:cs="Times New Roman"/>
          <w:sz w:val="24"/>
          <w:szCs w:val="24"/>
        </w:rPr>
        <w:t xml:space="preserve">от </w:t>
      </w:r>
      <w:r w:rsidR="00025D83" w:rsidRPr="00245C98">
        <w:rPr>
          <w:rFonts w:ascii="Times New Roman" w:hAnsi="Times New Roman" w:cs="Times New Roman"/>
          <w:sz w:val="24"/>
          <w:szCs w:val="24"/>
        </w:rPr>
        <w:t>возврата бюджетн</w:t>
      </w:r>
      <w:r w:rsidR="00E45A21" w:rsidRPr="00245C98">
        <w:rPr>
          <w:rFonts w:ascii="Times New Roman" w:hAnsi="Times New Roman" w:cs="Times New Roman"/>
          <w:sz w:val="24"/>
          <w:szCs w:val="24"/>
        </w:rPr>
        <w:t>ых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креди</w:t>
      </w:r>
      <w:r w:rsidR="00025D83" w:rsidRPr="00245C98">
        <w:rPr>
          <w:rFonts w:ascii="Times New Roman" w:hAnsi="Times New Roman" w:cs="Times New Roman"/>
          <w:sz w:val="24"/>
          <w:szCs w:val="24"/>
        </w:rPr>
        <w:t>т</w:t>
      </w:r>
      <w:r w:rsidR="00E45A21" w:rsidRPr="00245C98">
        <w:rPr>
          <w:rFonts w:ascii="Times New Roman" w:hAnsi="Times New Roman" w:cs="Times New Roman"/>
          <w:sz w:val="24"/>
          <w:szCs w:val="24"/>
        </w:rPr>
        <w:t>ов</w:t>
      </w:r>
      <w:r w:rsidR="004A55A7" w:rsidRPr="00245C98">
        <w:rPr>
          <w:rFonts w:ascii="Times New Roman" w:hAnsi="Times New Roman" w:cs="Times New Roman"/>
          <w:sz w:val="24"/>
          <w:szCs w:val="24"/>
        </w:rPr>
        <w:t>, предоставленн</w:t>
      </w:r>
      <w:r w:rsidR="00E45A21" w:rsidRPr="00245C98">
        <w:rPr>
          <w:rFonts w:ascii="Times New Roman" w:hAnsi="Times New Roman" w:cs="Times New Roman"/>
          <w:sz w:val="24"/>
          <w:szCs w:val="24"/>
        </w:rPr>
        <w:t>ых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из бюджета Нерюнгринского района бюджет</w:t>
      </w:r>
      <w:r w:rsidRPr="00245C98">
        <w:rPr>
          <w:rFonts w:ascii="Times New Roman" w:hAnsi="Times New Roman" w:cs="Times New Roman"/>
          <w:sz w:val="24"/>
          <w:szCs w:val="24"/>
        </w:rPr>
        <w:t xml:space="preserve">ам </w:t>
      </w:r>
      <w:r w:rsidR="00E45A21" w:rsidRPr="00245C98">
        <w:rPr>
          <w:rFonts w:ascii="Times New Roman" w:hAnsi="Times New Roman" w:cs="Times New Roman"/>
          <w:sz w:val="24"/>
          <w:szCs w:val="24"/>
        </w:rPr>
        <w:t>п</w:t>
      </w:r>
      <w:r w:rsidR="00025D83" w:rsidRPr="00245C98">
        <w:rPr>
          <w:rFonts w:ascii="Times New Roman" w:hAnsi="Times New Roman" w:cs="Times New Roman"/>
          <w:sz w:val="24"/>
          <w:szCs w:val="24"/>
        </w:rPr>
        <w:t>оселени</w:t>
      </w:r>
      <w:r w:rsidR="00E45A21" w:rsidRPr="00245C98">
        <w:rPr>
          <w:rFonts w:ascii="Times New Roman" w:hAnsi="Times New Roman" w:cs="Times New Roman"/>
          <w:sz w:val="24"/>
          <w:szCs w:val="24"/>
        </w:rPr>
        <w:t>й</w:t>
      </w:r>
      <w:r w:rsidR="00273DF7" w:rsidRPr="00245C98">
        <w:rPr>
          <w:rFonts w:ascii="Times New Roman" w:hAnsi="Times New Roman" w:cs="Times New Roman"/>
          <w:sz w:val="24"/>
          <w:szCs w:val="24"/>
        </w:rPr>
        <w:t>,</w:t>
      </w:r>
      <w:r w:rsidR="00025D83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E45A21" w:rsidRPr="00245C98">
        <w:rPr>
          <w:rFonts w:ascii="Times New Roman" w:hAnsi="Times New Roman" w:cs="Times New Roman"/>
          <w:sz w:val="24"/>
          <w:szCs w:val="24"/>
        </w:rPr>
        <w:t>планируется на 201</w:t>
      </w:r>
      <w:r w:rsidR="005D358E" w:rsidRPr="00245C98">
        <w:rPr>
          <w:rFonts w:ascii="Times New Roman" w:hAnsi="Times New Roman" w:cs="Times New Roman"/>
          <w:sz w:val="24"/>
          <w:szCs w:val="24"/>
        </w:rPr>
        <w:t>9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2414" w:rsidRPr="00245C98">
        <w:rPr>
          <w:rFonts w:ascii="Times New Roman" w:hAnsi="Times New Roman" w:cs="Times New Roman"/>
          <w:sz w:val="24"/>
          <w:szCs w:val="24"/>
        </w:rPr>
        <w:t>5</w:t>
      </w:r>
      <w:r w:rsidR="005D358E" w:rsidRPr="00245C98">
        <w:rPr>
          <w:rFonts w:ascii="Times New Roman" w:hAnsi="Times New Roman" w:cs="Times New Roman"/>
          <w:sz w:val="24"/>
          <w:szCs w:val="24"/>
        </w:rPr>
        <w:t> 289,5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5D358E" w:rsidRPr="00245C98">
        <w:rPr>
          <w:rFonts w:ascii="Times New Roman" w:hAnsi="Times New Roman" w:cs="Times New Roman"/>
          <w:sz w:val="24"/>
          <w:szCs w:val="24"/>
        </w:rPr>
        <w:t>20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4871" w:rsidRPr="00245C98">
        <w:rPr>
          <w:rFonts w:ascii="Times New Roman" w:hAnsi="Times New Roman" w:cs="Times New Roman"/>
          <w:sz w:val="24"/>
          <w:szCs w:val="24"/>
        </w:rPr>
        <w:t>-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5D358E" w:rsidRPr="00245C98">
        <w:rPr>
          <w:rFonts w:ascii="Times New Roman" w:hAnsi="Times New Roman" w:cs="Times New Roman"/>
          <w:sz w:val="24"/>
          <w:szCs w:val="24"/>
        </w:rPr>
        <w:t>200</w:t>
      </w:r>
      <w:r w:rsidR="009E2414" w:rsidRPr="00245C98">
        <w:rPr>
          <w:rFonts w:ascii="Times New Roman" w:hAnsi="Times New Roman" w:cs="Times New Roman"/>
          <w:sz w:val="24"/>
          <w:szCs w:val="24"/>
        </w:rPr>
        <w:t>,</w:t>
      </w:r>
      <w:r w:rsidR="005D358E" w:rsidRPr="00245C98">
        <w:rPr>
          <w:rFonts w:ascii="Times New Roman" w:hAnsi="Times New Roman" w:cs="Times New Roman"/>
          <w:sz w:val="24"/>
          <w:szCs w:val="24"/>
        </w:rPr>
        <w:t>0</w:t>
      </w:r>
      <w:r w:rsidR="009E2414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E45A21" w:rsidRPr="00245C98">
        <w:rPr>
          <w:rFonts w:ascii="Times New Roman" w:hAnsi="Times New Roman" w:cs="Times New Roman"/>
          <w:sz w:val="24"/>
          <w:szCs w:val="24"/>
        </w:rPr>
        <w:t>тыс. рублей, в 20</w:t>
      </w:r>
      <w:r w:rsidR="009E2414" w:rsidRPr="00245C98">
        <w:rPr>
          <w:rFonts w:ascii="Times New Roman" w:hAnsi="Times New Roman" w:cs="Times New Roman"/>
          <w:sz w:val="24"/>
          <w:szCs w:val="24"/>
        </w:rPr>
        <w:t>2</w:t>
      </w:r>
      <w:r w:rsidR="005D358E" w:rsidRPr="00245C98">
        <w:rPr>
          <w:rFonts w:ascii="Times New Roman" w:hAnsi="Times New Roman" w:cs="Times New Roman"/>
          <w:sz w:val="24"/>
          <w:szCs w:val="24"/>
        </w:rPr>
        <w:t>1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414" w:rsidRPr="00245C98">
        <w:rPr>
          <w:rFonts w:ascii="Times New Roman" w:hAnsi="Times New Roman" w:cs="Times New Roman"/>
          <w:sz w:val="24"/>
          <w:szCs w:val="24"/>
        </w:rPr>
        <w:t>–</w:t>
      </w:r>
      <w:r w:rsidR="00E45A2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5D358E" w:rsidRPr="00245C98">
        <w:rPr>
          <w:rFonts w:ascii="Times New Roman" w:hAnsi="Times New Roman" w:cs="Times New Roman"/>
          <w:sz w:val="24"/>
          <w:szCs w:val="24"/>
        </w:rPr>
        <w:t>0,</w:t>
      </w:r>
      <w:r w:rsidR="009E2414" w:rsidRPr="00245C98">
        <w:rPr>
          <w:rFonts w:ascii="Times New Roman" w:hAnsi="Times New Roman" w:cs="Times New Roman"/>
          <w:sz w:val="24"/>
          <w:szCs w:val="24"/>
        </w:rPr>
        <w:t xml:space="preserve">0 </w:t>
      </w:r>
      <w:r w:rsidR="00E45A21" w:rsidRPr="00245C98">
        <w:rPr>
          <w:rFonts w:ascii="Times New Roman" w:hAnsi="Times New Roman" w:cs="Times New Roman"/>
          <w:sz w:val="24"/>
          <w:szCs w:val="24"/>
        </w:rPr>
        <w:t>тыс. рублей.</w:t>
      </w:r>
    </w:p>
    <w:p w:rsidR="00D7414C" w:rsidRPr="00245C98" w:rsidRDefault="00D7414C" w:rsidP="00D74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Дефицит бюджета МО «Нерюнгринский район»  на 2019 год и плановый период 2020-2021 годов планируется в соответствии с ограничениями, установленными частью 3 статьи 92.1 БК РФ.</w:t>
      </w:r>
    </w:p>
    <w:p w:rsidR="004A55A7" w:rsidRPr="00245C98" w:rsidRDefault="005E623C" w:rsidP="005E6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>Состав источников финансирования дефицита бюджета на 2019-2021 годы соответствует ст. 96 БК РФ.</w:t>
      </w:r>
    </w:p>
    <w:p w:rsidR="005E623C" w:rsidRPr="00245C98" w:rsidRDefault="005E623C" w:rsidP="005E6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Pr="00245C98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>.</w:t>
      </w:r>
      <w:r w:rsidRPr="0024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>Объем муниципального внутреннего долга Нерюнгринского района на 201</w:t>
      </w:r>
      <w:r w:rsidR="00437F15" w:rsidRPr="00245C98">
        <w:rPr>
          <w:rFonts w:ascii="Times New Roman" w:hAnsi="Times New Roman" w:cs="Times New Roman"/>
          <w:b/>
          <w:sz w:val="28"/>
          <w:szCs w:val="28"/>
        </w:rPr>
        <w:t>9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37F15" w:rsidRPr="00245C98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27A8" w:rsidRPr="00245C98">
        <w:rPr>
          <w:rFonts w:ascii="Times New Roman" w:hAnsi="Times New Roman" w:cs="Times New Roman"/>
          <w:b/>
          <w:sz w:val="28"/>
          <w:szCs w:val="28"/>
        </w:rPr>
        <w:t>2</w:t>
      </w:r>
      <w:r w:rsidR="00437F15" w:rsidRPr="00245C98">
        <w:rPr>
          <w:rFonts w:ascii="Times New Roman" w:hAnsi="Times New Roman" w:cs="Times New Roman"/>
          <w:b/>
          <w:sz w:val="28"/>
          <w:szCs w:val="28"/>
        </w:rPr>
        <w:t>1</w:t>
      </w:r>
      <w:r w:rsidR="00E45A21" w:rsidRPr="00245C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43E7" w:rsidRPr="00245C98" w:rsidRDefault="004B0A5B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«Нерюнгринский район» в проекте бюджета на 2019 год установлен в размере 4 989,5</w:t>
      </w:r>
      <w:r w:rsidR="00927EE2" w:rsidRPr="00245C98">
        <w:rPr>
          <w:rFonts w:ascii="Times New Roman" w:hAnsi="Times New Roman" w:cs="Times New Roman"/>
          <w:sz w:val="24"/>
          <w:szCs w:val="24"/>
        </w:rPr>
        <w:t xml:space="preserve"> тыс. </w:t>
      </w:r>
      <w:r w:rsidR="00D40A87" w:rsidRPr="00245C98">
        <w:rPr>
          <w:rFonts w:ascii="Times New Roman" w:hAnsi="Times New Roman" w:cs="Times New Roman"/>
          <w:sz w:val="24"/>
          <w:szCs w:val="24"/>
        </w:rPr>
        <w:t>рублей</w:t>
      </w:r>
      <w:r w:rsidRPr="00245C98">
        <w:rPr>
          <w:rFonts w:ascii="Times New Roman" w:hAnsi="Times New Roman" w:cs="Times New Roman"/>
          <w:sz w:val="24"/>
          <w:szCs w:val="24"/>
        </w:rPr>
        <w:t>,  на 2020, 2021 годы – 0,0 рублей</w:t>
      </w:r>
      <w:r w:rsidR="00D40A87" w:rsidRPr="0024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818" w:rsidRPr="00245C98" w:rsidRDefault="00C47818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Нерюнгринского района по состоянию на 1 января 2020 года установлен в размере 0,0 тыс. рублей, на 1 января 2021 года - в размере 0,0 тыс. рублей, на 1 января 2022 года – в размере 0,0 тыс. рублей. </w:t>
      </w:r>
    </w:p>
    <w:p w:rsidR="004A55A7" w:rsidRPr="00245C98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98">
        <w:rPr>
          <w:rFonts w:ascii="Times New Roman" w:eastAsia="Calibri" w:hAnsi="Times New Roman" w:cs="Times New Roman"/>
          <w:sz w:val="24"/>
          <w:szCs w:val="24"/>
        </w:rPr>
        <w:t>Долговая нагрузка на бюджет Нерюнгринского района или отношение объема муниципального внутреннего долга к налоговым и неналоговым (собственным)  доходам бюджета ожидаемая</w:t>
      </w:r>
      <w:r w:rsidR="005627D2" w:rsidRPr="00245C98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8</w:t>
      </w:r>
      <w:r w:rsidR="005627D2" w:rsidRPr="00245C9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 составит 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0,9</w:t>
      </w:r>
      <w:r w:rsidRPr="00245C98">
        <w:rPr>
          <w:rFonts w:ascii="Times New Roman" w:eastAsia="Calibri" w:hAnsi="Times New Roman" w:cs="Times New Roman"/>
          <w:sz w:val="24"/>
          <w:szCs w:val="24"/>
        </w:rPr>
        <w:t>%</w:t>
      </w:r>
      <w:r w:rsidR="008E53A6" w:rsidRPr="00245C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10 538</w:t>
      </w:r>
      <w:r w:rsidR="008E53A6" w:rsidRPr="00245C98">
        <w:rPr>
          <w:rFonts w:ascii="Times New Roman" w:eastAsia="Calibri" w:hAnsi="Times New Roman" w:cs="Times New Roman"/>
          <w:sz w:val="24"/>
          <w:szCs w:val="24"/>
        </w:rPr>
        <w:t>,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0</w:t>
      </w:r>
      <w:r w:rsidR="008E53A6" w:rsidRPr="00245C9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55A7" w:rsidRPr="00245C98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принимаемым проектом решения о бюджете </w:t>
      </w:r>
      <w:r w:rsidR="00BE37F6" w:rsidRPr="00245C98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5627D2" w:rsidRPr="00245C98">
        <w:rPr>
          <w:rFonts w:ascii="Times New Roman" w:eastAsia="Calibri" w:hAnsi="Times New Roman" w:cs="Times New Roman"/>
          <w:sz w:val="24"/>
          <w:szCs w:val="24"/>
        </w:rPr>
        <w:t>на 201</w:t>
      </w:r>
      <w:r w:rsidR="005E623C" w:rsidRPr="00245C98">
        <w:rPr>
          <w:rFonts w:ascii="Times New Roman" w:eastAsia="Calibri" w:hAnsi="Times New Roman" w:cs="Times New Roman"/>
          <w:sz w:val="24"/>
          <w:szCs w:val="24"/>
        </w:rPr>
        <w:t>9</w:t>
      </w:r>
      <w:r w:rsidR="005627D2" w:rsidRPr="00245C98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245C98">
        <w:rPr>
          <w:rFonts w:ascii="Times New Roman" w:eastAsia="Calibri" w:hAnsi="Times New Roman" w:cs="Times New Roman"/>
          <w:sz w:val="24"/>
          <w:szCs w:val="24"/>
        </w:rPr>
        <w:t>долговая нагрузка в 201</w:t>
      </w:r>
      <w:r w:rsidR="005E623C" w:rsidRPr="00245C98">
        <w:rPr>
          <w:rFonts w:ascii="Times New Roman" w:eastAsia="Calibri" w:hAnsi="Times New Roman" w:cs="Times New Roman"/>
          <w:sz w:val="24"/>
          <w:szCs w:val="24"/>
        </w:rPr>
        <w:t>9</w:t>
      </w: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 году прогнозируется на уровне 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0,4%</w:t>
      </w: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 к налоговым и неналоговым (собственным)  доходам бюджета или в сумме 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 xml:space="preserve"> 4 989,5</w:t>
      </w:r>
      <w:r w:rsidRPr="00245C98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>в 20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20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9B1BFC" w:rsidRPr="00245C98">
        <w:rPr>
          <w:rFonts w:ascii="Times New Roman" w:eastAsia="Calibri" w:hAnsi="Times New Roman" w:cs="Times New Roman"/>
          <w:sz w:val="24"/>
          <w:szCs w:val="24"/>
        </w:rPr>
        <w:t>–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0,0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,</w:t>
      </w:r>
      <w:r w:rsidR="009B1BFC" w:rsidRPr="00245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>в 20</w:t>
      </w:r>
      <w:r w:rsidR="009B1BFC" w:rsidRPr="00245C98">
        <w:rPr>
          <w:rFonts w:ascii="Times New Roman" w:eastAsia="Calibri" w:hAnsi="Times New Roman" w:cs="Times New Roman"/>
          <w:sz w:val="24"/>
          <w:szCs w:val="24"/>
        </w:rPr>
        <w:t>2</w:t>
      </w:r>
      <w:r w:rsidR="000E26D6" w:rsidRPr="00245C98">
        <w:rPr>
          <w:rFonts w:ascii="Times New Roman" w:eastAsia="Calibri" w:hAnsi="Times New Roman" w:cs="Times New Roman"/>
          <w:sz w:val="24"/>
          <w:szCs w:val="24"/>
        </w:rPr>
        <w:t>1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9B1BFC" w:rsidRPr="00245C98">
        <w:rPr>
          <w:rFonts w:ascii="Times New Roman" w:eastAsia="Calibri" w:hAnsi="Times New Roman" w:cs="Times New Roman"/>
          <w:sz w:val="24"/>
          <w:szCs w:val="24"/>
        </w:rPr>
        <w:t>–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BFC" w:rsidRPr="00245C98">
        <w:rPr>
          <w:rFonts w:ascii="Times New Roman" w:eastAsia="Calibri" w:hAnsi="Times New Roman" w:cs="Times New Roman"/>
          <w:sz w:val="24"/>
          <w:szCs w:val="24"/>
        </w:rPr>
        <w:t>0,0</w:t>
      </w:r>
      <w:r w:rsidR="00DE494F" w:rsidRPr="00245C98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245C98">
        <w:rPr>
          <w:rFonts w:ascii="Times New Roman" w:eastAsia="Calibri" w:hAnsi="Times New Roman" w:cs="Times New Roman"/>
          <w:sz w:val="24"/>
          <w:szCs w:val="24"/>
        </w:rPr>
        <w:t>что находится в пределах уровня экономической безопасности и установленных Бюджетным кодексом Р</w:t>
      </w:r>
      <w:r w:rsidR="00BE37F6" w:rsidRPr="00245C98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245C98">
        <w:rPr>
          <w:rFonts w:ascii="Times New Roman" w:eastAsia="Calibri" w:hAnsi="Times New Roman" w:cs="Times New Roman"/>
          <w:sz w:val="24"/>
          <w:szCs w:val="24"/>
        </w:rPr>
        <w:t>Ф</w:t>
      </w:r>
      <w:r w:rsidR="00BE37F6" w:rsidRPr="00245C98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245C98">
        <w:rPr>
          <w:rFonts w:ascii="Times New Roman" w:eastAsia="Calibri" w:hAnsi="Times New Roman" w:cs="Times New Roman"/>
          <w:sz w:val="24"/>
          <w:szCs w:val="24"/>
        </w:rPr>
        <w:t>ограничений.</w:t>
      </w:r>
    </w:p>
    <w:p w:rsidR="004A55A7" w:rsidRPr="00245C98" w:rsidRDefault="004A55A7" w:rsidP="00DE49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рискам.</w:t>
      </w:r>
    </w:p>
    <w:p w:rsidR="00C47818" w:rsidRPr="00245C98" w:rsidRDefault="00C47818" w:rsidP="00C47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соответствует части 3 статьи 107 Бюджетного кодекса Российской Федерации. </w:t>
      </w:r>
    </w:p>
    <w:p w:rsidR="004A55A7" w:rsidRPr="00245C98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4F" w:rsidRPr="00245C98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98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DE494F" w:rsidRPr="0024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45C98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</w:t>
      </w:r>
      <w:r w:rsidR="00DE494F" w:rsidRPr="00245C98">
        <w:rPr>
          <w:rFonts w:ascii="Times New Roman" w:hAnsi="Times New Roman" w:cs="Times New Roman"/>
          <w:b/>
          <w:sz w:val="28"/>
          <w:szCs w:val="28"/>
        </w:rPr>
        <w:t>201</w:t>
      </w:r>
      <w:r w:rsidR="00D1794A" w:rsidRPr="00245C98">
        <w:rPr>
          <w:rFonts w:ascii="Times New Roman" w:hAnsi="Times New Roman" w:cs="Times New Roman"/>
          <w:b/>
          <w:sz w:val="28"/>
          <w:szCs w:val="28"/>
        </w:rPr>
        <w:t>9</w:t>
      </w:r>
      <w:r w:rsidR="00DE494F" w:rsidRPr="00245C9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1794A" w:rsidRPr="00245C98">
        <w:rPr>
          <w:rFonts w:ascii="Times New Roman" w:hAnsi="Times New Roman" w:cs="Times New Roman"/>
          <w:b/>
          <w:sz w:val="28"/>
          <w:szCs w:val="28"/>
        </w:rPr>
        <w:t>20</w:t>
      </w:r>
      <w:r w:rsidR="00DE494F" w:rsidRPr="00245C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E7EB5" w:rsidRPr="00245C98">
        <w:rPr>
          <w:rFonts w:ascii="Times New Roman" w:hAnsi="Times New Roman" w:cs="Times New Roman"/>
          <w:b/>
          <w:sz w:val="28"/>
          <w:szCs w:val="28"/>
        </w:rPr>
        <w:t>2</w:t>
      </w:r>
      <w:r w:rsidR="00D1794A" w:rsidRPr="00245C98">
        <w:rPr>
          <w:rFonts w:ascii="Times New Roman" w:hAnsi="Times New Roman" w:cs="Times New Roman"/>
          <w:b/>
          <w:sz w:val="28"/>
          <w:szCs w:val="28"/>
        </w:rPr>
        <w:t>1</w:t>
      </w:r>
      <w:r w:rsidR="00DE494F" w:rsidRPr="00245C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0389" w:rsidRPr="00245C98" w:rsidRDefault="004A55A7" w:rsidP="00DE4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 Нерюнгринского района на 201</w:t>
      </w:r>
      <w:r w:rsidR="005E623C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отражено погашение бюджетных кредитов</w:t>
      </w:r>
      <w:r w:rsidR="008D251B" w:rsidRPr="00245C98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245C98">
        <w:rPr>
          <w:rFonts w:ascii="Times New Roman" w:hAnsi="Times New Roman" w:cs="Times New Roman"/>
          <w:sz w:val="24"/>
          <w:szCs w:val="24"/>
        </w:rPr>
        <w:t xml:space="preserve"> и</w:t>
      </w:r>
      <w:r w:rsidR="008D251B" w:rsidRPr="00245C98">
        <w:rPr>
          <w:rFonts w:ascii="Times New Roman" w:hAnsi="Times New Roman" w:cs="Times New Roman"/>
          <w:sz w:val="24"/>
          <w:szCs w:val="24"/>
        </w:rPr>
        <w:t>з бюджета Нерюнгринского района и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5E0389" w:rsidRPr="00245C98">
        <w:rPr>
          <w:rFonts w:ascii="Times New Roman" w:hAnsi="Times New Roman" w:cs="Times New Roman"/>
          <w:sz w:val="24"/>
          <w:szCs w:val="24"/>
        </w:rPr>
        <w:t xml:space="preserve">бюджетом Нерюнгринского района </w:t>
      </w:r>
      <w:r w:rsidRPr="00245C98">
        <w:rPr>
          <w:rFonts w:ascii="Times New Roman" w:hAnsi="Times New Roman" w:cs="Times New Roman"/>
          <w:sz w:val="24"/>
          <w:szCs w:val="24"/>
        </w:rPr>
        <w:t>от других бюджетов бюджетной системы Российской Федерации</w:t>
      </w:r>
      <w:r w:rsidR="005E0389"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4A" w:rsidRPr="00245C98" w:rsidRDefault="005E0389" w:rsidP="0093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Погашение бюджетных кредитов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E494F" w:rsidRPr="00245C98">
        <w:rPr>
          <w:rFonts w:ascii="Times New Roman" w:hAnsi="Times New Roman" w:cs="Times New Roman"/>
          <w:sz w:val="24"/>
          <w:szCs w:val="24"/>
        </w:rPr>
        <w:t>в 201</w:t>
      </w:r>
      <w:r w:rsidR="005E623C" w:rsidRPr="00245C98">
        <w:rPr>
          <w:rFonts w:ascii="Times New Roman" w:hAnsi="Times New Roman" w:cs="Times New Roman"/>
          <w:sz w:val="24"/>
          <w:szCs w:val="24"/>
        </w:rPr>
        <w:t>9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E623C" w:rsidRPr="00245C98">
        <w:rPr>
          <w:rFonts w:ascii="Times New Roman" w:hAnsi="Times New Roman" w:cs="Times New Roman"/>
          <w:sz w:val="24"/>
          <w:szCs w:val="24"/>
        </w:rPr>
        <w:t>4 989,5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494F" w:rsidRPr="00245C98">
        <w:rPr>
          <w:rFonts w:ascii="Times New Roman" w:hAnsi="Times New Roman" w:cs="Times New Roman"/>
          <w:sz w:val="24"/>
          <w:szCs w:val="24"/>
        </w:rPr>
        <w:t>, в 20</w:t>
      </w:r>
      <w:r w:rsidR="005E623C" w:rsidRPr="00245C98">
        <w:rPr>
          <w:rFonts w:ascii="Times New Roman" w:hAnsi="Times New Roman" w:cs="Times New Roman"/>
          <w:sz w:val="24"/>
          <w:szCs w:val="24"/>
        </w:rPr>
        <w:t>20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E623C" w:rsidRPr="00245C98">
        <w:rPr>
          <w:rFonts w:ascii="Times New Roman" w:hAnsi="Times New Roman" w:cs="Times New Roman"/>
          <w:sz w:val="24"/>
          <w:szCs w:val="24"/>
        </w:rPr>
        <w:t>0,0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 рублей, в 20</w:t>
      </w:r>
      <w:r w:rsidR="009D0398" w:rsidRPr="00245C98">
        <w:rPr>
          <w:rFonts w:ascii="Times New Roman" w:hAnsi="Times New Roman" w:cs="Times New Roman"/>
          <w:sz w:val="24"/>
          <w:szCs w:val="24"/>
        </w:rPr>
        <w:t>2</w:t>
      </w:r>
      <w:r w:rsidR="005E623C" w:rsidRPr="00245C98">
        <w:rPr>
          <w:rFonts w:ascii="Times New Roman" w:hAnsi="Times New Roman" w:cs="Times New Roman"/>
          <w:sz w:val="24"/>
          <w:szCs w:val="24"/>
        </w:rPr>
        <w:t>1</w:t>
      </w:r>
      <w:r w:rsidR="00085DD3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3658C2" w:rsidRPr="00245C98">
        <w:rPr>
          <w:rFonts w:ascii="Times New Roman" w:hAnsi="Times New Roman" w:cs="Times New Roman"/>
          <w:sz w:val="24"/>
          <w:szCs w:val="24"/>
        </w:rPr>
        <w:t>0,0</w:t>
      </w:r>
      <w:r w:rsidR="00DE494F" w:rsidRPr="00245C9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245C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5A7" w:rsidRPr="00245C98" w:rsidRDefault="005E0389" w:rsidP="0093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</w:t>
      </w:r>
      <w:r w:rsidR="004A55A7" w:rsidRPr="00245C98">
        <w:rPr>
          <w:rFonts w:ascii="Times New Roman" w:hAnsi="Times New Roman" w:cs="Times New Roman"/>
          <w:sz w:val="24"/>
          <w:szCs w:val="24"/>
        </w:rPr>
        <w:t>оступление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в бюджет Нерюнгринского района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от возврата бюджет</w:t>
      </w:r>
      <w:r w:rsidRPr="00245C98">
        <w:rPr>
          <w:rFonts w:ascii="Times New Roman" w:hAnsi="Times New Roman" w:cs="Times New Roman"/>
          <w:sz w:val="24"/>
          <w:szCs w:val="24"/>
        </w:rPr>
        <w:t>ного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кредит</w:t>
      </w:r>
      <w:r w:rsidRPr="00245C98">
        <w:rPr>
          <w:rFonts w:ascii="Times New Roman" w:hAnsi="Times New Roman" w:cs="Times New Roman"/>
          <w:sz w:val="24"/>
          <w:szCs w:val="24"/>
        </w:rPr>
        <w:t>а</w:t>
      </w:r>
      <w:r w:rsidR="004A55A7" w:rsidRPr="00245C98">
        <w:rPr>
          <w:rFonts w:ascii="Times New Roman" w:hAnsi="Times New Roman" w:cs="Times New Roman"/>
          <w:sz w:val="24"/>
          <w:szCs w:val="24"/>
        </w:rPr>
        <w:t>, предоставленн</w:t>
      </w:r>
      <w:r w:rsidRPr="00245C98">
        <w:rPr>
          <w:rFonts w:ascii="Times New Roman" w:hAnsi="Times New Roman" w:cs="Times New Roman"/>
          <w:sz w:val="24"/>
          <w:szCs w:val="24"/>
        </w:rPr>
        <w:t>ого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из бюдже</w:t>
      </w:r>
      <w:r w:rsidRPr="00245C98">
        <w:rPr>
          <w:rFonts w:ascii="Times New Roman" w:hAnsi="Times New Roman" w:cs="Times New Roman"/>
          <w:sz w:val="24"/>
          <w:szCs w:val="24"/>
        </w:rPr>
        <w:t>та Нерюнгринского района бюджет</w:t>
      </w:r>
      <w:r w:rsidR="00933263" w:rsidRPr="00245C98">
        <w:rPr>
          <w:rFonts w:ascii="Times New Roman" w:hAnsi="Times New Roman" w:cs="Times New Roman"/>
          <w:sz w:val="24"/>
          <w:szCs w:val="24"/>
        </w:rPr>
        <w:t>ам</w:t>
      </w:r>
      <w:r w:rsidRPr="00245C9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33263" w:rsidRPr="00245C98">
        <w:rPr>
          <w:rFonts w:ascii="Times New Roman" w:hAnsi="Times New Roman" w:cs="Times New Roman"/>
          <w:sz w:val="24"/>
          <w:szCs w:val="24"/>
        </w:rPr>
        <w:t>й,</w:t>
      </w:r>
      <w:r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33263" w:rsidRPr="00245C98">
        <w:rPr>
          <w:rFonts w:ascii="Times New Roman" w:hAnsi="Times New Roman" w:cs="Times New Roman"/>
          <w:sz w:val="24"/>
          <w:szCs w:val="24"/>
        </w:rPr>
        <w:t>в 201</w:t>
      </w:r>
      <w:r w:rsidR="005E623C" w:rsidRPr="00245C98">
        <w:rPr>
          <w:rFonts w:ascii="Times New Roman" w:hAnsi="Times New Roman" w:cs="Times New Roman"/>
          <w:sz w:val="24"/>
          <w:szCs w:val="24"/>
        </w:rPr>
        <w:t>9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623C" w:rsidRPr="00245C98">
        <w:rPr>
          <w:rFonts w:ascii="Times New Roman" w:hAnsi="Times New Roman" w:cs="Times New Roman"/>
          <w:sz w:val="24"/>
          <w:szCs w:val="24"/>
        </w:rPr>
        <w:t>5 289,5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 w:rsidRPr="00245C98">
        <w:rPr>
          <w:rFonts w:ascii="Times New Roman" w:hAnsi="Times New Roman" w:cs="Times New Roman"/>
          <w:sz w:val="24"/>
          <w:szCs w:val="24"/>
        </w:rPr>
        <w:t>, в 20</w:t>
      </w:r>
      <w:r w:rsidR="005E623C" w:rsidRPr="00245C98">
        <w:rPr>
          <w:rFonts w:ascii="Times New Roman" w:hAnsi="Times New Roman" w:cs="Times New Roman"/>
          <w:sz w:val="24"/>
          <w:szCs w:val="24"/>
        </w:rPr>
        <w:t>20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E623C" w:rsidRPr="00245C98">
        <w:rPr>
          <w:rFonts w:ascii="Times New Roman" w:hAnsi="Times New Roman" w:cs="Times New Roman"/>
          <w:sz w:val="24"/>
          <w:szCs w:val="24"/>
        </w:rPr>
        <w:t>200</w:t>
      </w:r>
      <w:r w:rsidR="003658C2" w:rsidRPr="00245C98">
        <w:rPr>
          <w:rFonts w:ascii="Times New Roman" w:hAnsi="Times New Roman" w:cs="Times New Roman"/>
          <w:sz w:val="24"/>
          <w:szCs w:val="24"/>
        </w:rPr>
        <w:t>,</w:t>
      </w:r>
      <w:r w:rsidR="005E623C" w:rsidRPr="00245C98">
        <w:rPr>
          <w:rFonts w:ascii="Times New Roman" w:hAnsi="Times New Roman" w:cs="Times New Roman"/>
          <w:sz w:val="24"/>
          <w:szCs w:val="24"/>
        </w:rPr>
        <w:t>0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3658C2" w:rsidRPr="00245C98">
        <w:rPr>
          <w:rFonts w:ascii="Times New Roman" w:hAnsi="Times New Roman" w:cs="Times New Roman"/>
          <w:sz w:val="24"/>
          <w:szCs w:val="24"/>
        </w:rPr>
        <w:t>2</w:t>
      </w:r>
      <w:r w:rsidR="005E623C" w:rsidRPr="00245C98">
        <w:rPr>
          <w:rFonts w:ascii="Times New Roman" w:hAnsi="Times New Roman" w:cs="Times New Roman"/>
          <w:sz w:val="24"/>
          <w:szCs w:val="24"/>
        </w:rPr>
        <w:t>1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5E623C" w:rsidRPr="00245C98">
        <w:rPr>
          <w:rFonts w:ascii="Times New Roman" w:hAnsi="Times New Roman" w:cs="Times New Roman"/>
          <w:sz w:val="24"/>
          <w:szCs w:val="24"/>
        </w:rPr>
        <w:t xml:space="preserve"> 0</w:t>
      </w:r>
      <w:r w:rsidR="001D770D" w:rsidRPr="00245C98">
        <w:rPr>
          <w:rFonts w:ascii="Times New Roman" w:hAnsi="Times New Roman" w:cs="Times New Roman"/>
          <w:sz w:val="24"/>
          <w:szCs w:val="24"/>
        </w:rPr>
        <w:t>,0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55A7" w:rsidRPr="0024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245C98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245C98">
        <w:rPr>
          <w:rFonts w:ascii="Times New Roman" w:hAnsi="Times New Roman" w:cs="Times New Roman"/>
          <w:sz w:val="24"/>
          <w:szCs w:val="24"/>
        </w:rPr>
        <w:t>в 201</w:t>
      </w:r>
      <w:r w:rsidR="005E623C" w:rsidRPr="00245C98">
        <w:rPr>
          <w:rFonts w:ascii="Times New Roman" w:hAnsi="Times New Roman" w:cs="Times New Roman"/>
          <w:sz w:val="24"/>
          <w:szCs w:val="24"/>
        </w:rPr>
        <w:t>9</w:t>
      </w:r>
      <w:r w:rsidR="00933263" w:rsidRPr="00245C98">
        <w:rPr>
          <w:rFonts w:ascii="Times New Roman" w:hAnsi="Times New Roman" w:cs="Times New Roman"/>
          <w:sz w:val="24"/>
          <w:szCs w:val="24"/>
        </w:rPr>
        <w:t>-20</w:t>
      </w:r>
      <w:r w:rsidR="001D770D" w:rsidRPr="00245C98">
        <w:rPr>
          <w:rFonts w:ascii="Times New Roman" w:hAnsi="Times New Roman" w:cs="Times New Roman"/>
          <w:sz w:val="24"/>
          <w:szCs w:val="24"/>
        </w:rPr>
        <w:t>2</w:t>
      </w:r>
      <w:r w:rsidR="005E623C" w:rsidRPr="00245C98">
        <w:rPr>
          <w:rFonts w:ascii="Times New Roman" w:hAnsi="Times New Roman" w:cs="Times New Roman"/>
          <w:sz w:val="24"/>
          <w:szCs w:val="24"/>
        </w:rPr>
        <w:t>1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8D251B" w:rsidRPr="00245C98">
        <w:rPr>
          <w:rFonts w:ascii="Times New Roman" w:hAnsi="Times New Roman" w:cs="Times New Roman"/>
          <w:sz w:val="24"/>
          <w:szCs w:val="24"/>
        </w:rPr>
        <w:t>год</w:t>
      </w:r>
      <w:r w:rsidR="00933263" w:rsidRPr="00245C98">
        <w:rPr>
          <w:rFonts w:ascii="Times New Roman" w:hAnsi="Times New Roman" w:cs="Times New Roman"/>
          <w:sz w:val="24"/>
          <w:szCs w:val="24"/>
        </w:rPr>
        <w:t>ах</w:t>
      </w:r>
      <w:r w:rsidR="008D251B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1D770D" w:rsidRPr="00245C98">
        <w:rPr>
          <w:rFonts w:ascii="Times New Roman" w:hAnsi="Times New Roman" w:cs="Times New Roman"/>
          <w:sz w:val="24"/>
          <w:szCs w:val="24"/>
        </w:rPr>
        <w:t>и п</w:t>
      </w:r>
      <w:r w:rsidR="00933263" w:rsidRPr="00245C98">
        <w:rPr>
          <w:rFonts w:ascii="Times New Roman" w:hAnsi="Times New Roman" w:cs="Times New Roman"/>
          <w:sz w:val="24"/>
          <w:szCs w:val="24"/>
        </w:rPr>
        <w:t xml:space="preserve">редоставление бюджетных кредитов другим бюджетам бюджетной системы из бюджета Нерюнгринского района </w:t>
      </w:r>
      <w:r w:rsidR="001D770D" w:rsidRPr="00245C98">
        <w:rPr>
          <w:rFonts w:ascii="Times New Roman" w:hAnsi="Times New Roman" w:cs="Times New Roman"/>
          <w:sz w:val="24"/>
          <w:szCs w:val="24"/>
        </w:rPr>
        <w:t xml:space="preserve">не </w:t>
      </w:r>
      <w:r w:rsidR="00933263" w:rsidRPr="00245C98">
        <w:rPr>
          <w:rFonts w:ascii="Times New Roman" w:hAnsi="Times New Roman" w:cs="Times New Roman"/>
          <w:sz w:val="24"/>
          <w:szCs w:val="24"/>
        </w:rPr>
        <w:t>планируется.</w:t>
      </w:r>
    </w:p>
    <w:p w:rsidR="00933263" w:rsidRPr="00245C98" w:rsidRDefault="004A55A7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245C98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245C98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Нерюнгринского района по состоянию на 01</w:t>
      </w:r>
      <w:r w:rsidR="00933263" w:rsidRPr="00245C98">
        <w:rPr>
          <w:rFonts w:ascii="Times New Roman" w:hAnsi="Times New Roman" w:cs="Times New Roman"/>
          <w:sz w:val="24"/>
          <w:szCs w:val="24"/>
        </w:rPr>
        <w:t>.01.</w:t>
      </w:r>
      <w:r w:rsidRPr="00245C98">
        <w:rPr>
          <w:rFonts w:ascii="Times New Roman" w:hAnsi="Times New Roman" w:cs="Times New Roman"/>
          <w:sz w:val="24"/>
          <w:szCs w:val="24"/>
        </w:rPr>
        <w:t>20</w:t>
      </w:r>
      <w:r w:rsidR="00D1794A" w:rsidRPr="00245C98">
        <w:rPr>
          <w:rFonts w:ascii="Times New Roman" w:hAnsi="Times New Roman" w:cs="Times New Roman"/>
          <w:sz w:val="24"/>
          <w:szCs w:val="24"/>
        </w:rPr>
        <w:t xml:space="preserve">19 </w:t>
      </w:r>
      <w:r w:rsidRPr="00245C98">
        <w:rPr>
          <w:rFonts w:ascii="Times New Roman" w:hAnsi="Times New Roman" w:cs="Times New Roman"/>
          <w:sz w:val="24"/>
          <w:szCs w:val="24"/>
        </w:rPr>
        <w:t>год</w:t>
      </w:r>
      <w:r w:rsidR="0036763F" w:rsidRPr="00245C98">
        <w:rPr>
          <w:rFonts w:ascii="Times New Roman" w:hAnsi="Times New Roman" w:cs="Times New Roman"/>
          <w:sz w:val="24"/>
          <w:szCs w:val="24"/>
        </w:rPr>
        <w:t>а</w:t>
      </w:r>
      <w:r w:rsidRPr="00245C98">
        <w:rPr>
          <w:rFonts w:ascii="Times New Roman" w:hAnsi="Times New Roman" w:cs="Times New Roman"/>
          <w:sz w:val="24"/>
          <w:szCs w:val="24"/>
        </w:rPr>
        <w:t xml:space="preserve"> снизится на </w:t>
      </w:r>
      <w:r w:rsidR="00933263" w:rsidRPr="00245C98">
        <w:rPr>
          <w:rFonts w:ascii="Times New Roman" w:hAnsi="Times New Roman" w:cs="Times New Roman"/>
          <w:sz w:val="24"/>
          <w:szCs w:val="24"/>
        </w:rPr>
        <w:t>10 5</w:t>
      </w:r>
      <w:r w:rsidR="000C54CD" w:rsidRPr="00245C98">
        <w:rPr>
          <w:rFonts w:ascii="Times New Roman" w:hAnsi="Times New Roman" w:cs="Times New Roman"/>
          <w:sz w:val="24"/>
          <w:szCs w:val="24"/>
        </w:rPr>
        <w:t>38</w:t>
      </w:r>
      <w:r w:rsidR="00933263" w:rsidRPr="00245C98">
        <w:rPr>
          <w:rFonts w:ascii="Times New Roman" w:hAnsi="Times New Roman" w:cs="Times New Roman"/>
          <w:sz w:val="24"/>
          <w:szCs w:val="24"/>
        </w:rPr>
        <w:t>,0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E64EA6" w:rsidRPr="00245C98">
        <w:rPr>
          <w:rFonts w:ascii="Times New Roman" w:hAnsi="Times New Roman" w:cs="Times New Roman"/>
          <w:sz w:val="24"/>
          <w:szCs w:val="24"/>
        </w:rPr>
        <w:t>4 989,5</w:t>
      </w:r>
      <w:r w:rsidRPr="00245C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 w:rsidRPr="00245C98">
        <w:rPr>
          <w:rFonts w:ascii="Times New Roman" w:hAnsi="Times New Roman" w:cs="Times New Roman"/>
          <w:sz w:val="24"/>
          <w:szCs w:val="24"/>
        </w:rPr>
        <w:t>, на 01</w:t>
      </w:r>
      <w:r w:rsidRPr="00245C98">
        <w:rPr>
          <w:rFonts w:ascii="Times New Roman" w:hAnsi="Times New Roman" w:cs="Times New Roman"/>
          <w:sz w:val="24"/>
          <w:szCs w:val="24"/>
        </w:rPr>
        <w:t>.</w:t>
      </w:r>
      <w:r w:rsidR="00933263" w:rsidRPr="00245C98">
        <w:rPr>
          <w:rFonts w:ascii="Times New Roman" w:hAnsi="Times New Roman" w:cs="Times New Roman"/>
          <w:sz w:val="24"/>
          <w:szCs w:val="24"/>
        </w:rPr>
        <w:t>01.</w:t>
      </w:r>
      <w:r w:rsidR="006F7070" w:rsidRPr="00245C98">
        <w:rPr>
          <w:rFonts w:ascii="Times New Roman" w:hAnsi="Times New Roman" w:cs="Times New Roman"/>
          <w:sz w:val="24"/>
          <w:szCs w:val="24"/>
        </w:rPr>
        <w:t>20</w:t>
      </w:r>
      <w:r w:rsidR="00E64EA6" w:rsidRPr="00245C98">
        <w:rPr>
          <w:rFonts w:ascii="Times New Roman" w:hAnsi="Times New Roman" w:cs="Times New Roman"/>
          <w:sz w:val="24"/>
          <w:szCs w:val="24"/>
        </w:rPr>
        <w:t>20</w:t>
      </w:r>
      <w:r w:rsidR="006F7070" w:rsidRPr="00245C9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64EA6" w:rsidRPr="00245C98">
        <w:rPr>
          <w:rFonts w:ascii="Times New Roman" w:hAnsi="Times New Roman" w:cs="Times New Roman"/>
          <w:sz w:val="24"/>
          <w:szCs w:val="24"/>
        </w:rPr>
        <w:t>0,0</w:t>
      </w:r>
      <w:r w:rsidR="006F7070" w:rsidRPr="00245C98">
        <w:rPr>
          <w:rFonts w:ascii="Times New Roman" w:hAnsi="Times New Roman" w:cs="Times New Roman"/>
          <w:sz w:val="24"/>
          <w:szCs w:val="24"/>
        </w:rPr>
        <w:t xml:space="preserve"> тыс. рублей, на 01.01.202</w:t>
      </w:r>
      <w:r w:rsidR="00E64EA6" w:rsidRPr="00245C98">
        <w:rPr>
          <w:rFonts w:ascii="Times New Roman" w:hAnsi="Times New Roman" w:cs="Times New Roman"/>
          <w:sz w:val="24"/>
          <w:szCs w:val="24"/>
        </w:rPr>
        <w:t>1</w:t>
      </w:r>
      <w:r w:rsidR="006F7070" w:rsidRPr="00245C98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</w:p>
    <w:p w:rsidR="00C47818" w:rsidRPr="00245C98" w:rsidRDefault="00C47818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Нерюнгринского района на 2019 год и на плановый период 2020 и 2021 годов, являющейся приложением к проекту бюджета (Приложения №№ 14, 15)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2019 год и на плановый период 2020 и 2021 годов соответственно.</w:t>
      </w:r>
    </w:p>
    <w:p w:rsidR="00EF06DA" w:rsidRPr="00245C98" w:rsidRDefault="00C47818" w:rsidP="00C4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МО «Нерюнгринский район»  в соответствии со статьей 106 БК РФ.</w:t>
      </w:r>
    </w:p>
    <w:p w:rsidR="00C47818" w:rsidRPr="00245C98" w:rsidRDefault="00C47818" w:rsidP="00D433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245C98" w:rsidRDefault="0039083D" w:rsidP="002E26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C9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39083D" w:rsidRPr="00245C98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1. Проект решения Нерюнгринского районного Совета депутатов «О бюджете Нерюнгринского района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45C98">
        <w:rPr>
          <w:rFonts w:ascii="Times New Roman" w:hAnsi="Times New Roman" w:cs="Times New Roman"/>
          <w:sz w:val="24"/>
          <w:szCs w:val="24"/>
        </w:rPr>
        <w:t>годов»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Нерюнгринском районе, утвержденным решением Нерюнгринского районного Совета депутатов от 27 декабря 2010 года № 6-23.</w:t>
      </w:r>
    </w:p>
    <w:p w:rsidR="0039083D" w:rsidRPr="00245C98" w:rsidRDefault="00676996" w:rsidP="0067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Одновременно с проектом бюджета представлены документы и материалы в соответствии со статьей 184.2 БК РФ.</w:t>
      </w:r>
    </w:p>
    <w:p w:rsidR="00676996" w:rsidRPr="00245C98" w:rsidRDefault="00676996" w:rsidP="0067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2. Бюджет составлен сроком на три года – очередной финансовый год и плановый период в соответствии с частью 4 статьи 169 БК РФ.</w:t>
      </w:r>
    </w:p>
    <w:p w:rsidR="00A731BD" w:rsidRPr="00245C98" w:rsidRDefault="00BF7604" w:rsidP="00A7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3. </w:t>
      </w:r>
      <w:r w:rsidR="00A731BD" w:rsidRPr="00245C98">
        <w:rPr>
          <w:rFonts w:ascii="Times New Roman" w:hAnsi="Times New Roman" w:cs="Times New Roman"/>
          <w:sz w:val="24"/>
          <w:szCs w:val="24"/>
        </w:rPr>
        <w:t>В нарушение п. 4.2. Постановления Нерюнгринской районной администрации от 30.07.2012 № 1425 «Об утверждении Порядка разработки прогноза социально-экономического развития Нерюнгринского района» сформированный прогноз  социально-экономического развития Нерюнгринского района утвержден постановлением  Нерюнгринской районной администрации от 15.11.2018 № 1684.</w:t>
      </w:r>
    </w:p>
    <w:p w:rsidR="00A731BD" w:rsidRPr="00245C98" w:rsidRDefault="00BF7604" w:rsidP="00A7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4. </w:t>
      </w:r>
      <w:r w:rsidR="00A731BD" w:rsidRPr="00245C98">
        <w:rPr>
          <w:rFonts w:ascii="Times New Roman" w:hAnsi="Times New Roman" w:cs="Times New Roman"/>
          <w:sz w:val="24"/>
          <w:szCs w:val="24"/>
        </w:rPr>
        <w:t>В нарушение п. 4 статьи 173 БК РФ к прогнозу социально-экономического развития не предоставлена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9083D" w:rsidRPr="00245C98" w:rsidRDefault="00BF7604" w:rsidP="0039083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5</w:t>
      </w:r>
      <w:r w:rsidR="0039083D" w:rsidRPr="00245C98">
        <w:rPr>
          <w:rFonts w:ascii="Times New Roman" w:hAnsi="Times New Roman" w:cs="Times New Roman"/>
          <w:sz w:val="24"/>
          <w:szCs w:val="24"/>
        </w:rPr>
        <w:t>. В нарушение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 6-23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</w:t>
      </w:r>
      <w:r w:rsidR="00676996" w:rsidRPr="00245C98">
        <w:rPr>
          <w:rFonts w:ascii="Times New Roman" w:hAnsi="Times New Roman" w:cs="Times New Roman"/>
          <w:sz w:val="24"/>
          <w:szCs w:val="24"/>
        </w:rPr>
        <w:t>9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</w:p>
    <w:p w:rsidR="0039083D" w:rsidRPr="00245C98" w:rsidRDefault="00BF7604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6</w:t>
      </w:r>
      <w:r w:rsidR="00676996" w:rsidRPr="00245C98">
        <w:rPr>
          <w:rFonts w:ascii="Times New Roman" w:hAnsi="Times New Roman" w:cs="Times New Roman"/>
          <w:sz w:val="24"/>
          <w:szCs w:val="24"/>
        </w:rPr>
        <w:t>. Проект бюджета содержит основные характеристики, установленные частью 3 статьи 184.1 БК РФ.</w:t>
      </w:r>
    </w:p>
    <w:p w:rsidR="002C4BA1" w:rsidRPr="00245C98" w:rsidRDefault="00BF7604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7</w:t>
      </w:r>
      <w:r w:rsidR="002C4BA1" w:rsidRPr="00245C98">
        <w:rPr>
          <w:rFonts w:ascii="Times New Roman" w:hAnsi="Times New Roman" w:cs="Times New Roman"/>
          <w:sz w:val="24"/>
          <w:szCs w:val="24"/>
        </w:rPr>
        <w:t>. В проекте бюджета соблюден принцип сбалансированности бюджета в соответствии со статьей 33 БК РФ.</w:t>
      </w:r>
    </w:p>
    <w:p w:rsidR="00BF7604" w:rsidRPr="00245C98" w:rsidRDefault="00BF7604" w:rsidP="00BF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8. В соответствии со статьей 39 Положения о бюджетном процессе в Нерюнгринском районе проектом решения о бюджете Нерюнгринского района на 2019 год и плановый период 2020 и 2021 годов установлен перечень главных администраторов доходов бюджета Нерюнгринского района, перечень главных администраторов источников финансирования дефицита бюджета района, распределение бюджетных ассигнований по разделам, подразделам, целевым статьям  и видам расходов (в соответствии с классификацией расходов) на плановый период.</w:t>
      </w:r>
    </w:p>
    <w:p w:rsidR="002E26AB" w:rsidRPr="00245C98" w:rsidRDefault="00BF7604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9</w:t>
      </w:r>
      <w:r w:rsidR="002E26AB" w:rsidRPr="00245C98">
        <w:rPr>
          <w:rFonts w:ascii="Times New Roman" w:hAnsi="Times New Roman" w:cs="Times New Roman"/>
          <w:sz w:val="24"/>
          <w:szCs w:val="24"/>
        </w:rPr>
        <w:t>.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2C4BA1" w:rsidRPr="00245C98" w:rsidRDefault="00BF7604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10.</w:t>
      </w:r>
      <w:r w:rsidR="002E26AB" w:rsidRPr="00245C98">
        <w:rPr>
          <w:rFonts w:ascii="Times New Roman" w:hAnsi="Times New Roman" w:cs="Times New Roman"/>
          <w:sz w:val="24"/>
          <w:szCs w:val="24"/>
        </w:rPr>
        <w:t xml:space="preserve"> В п</w:t>
      </w:r>
      <w:r w:rsidR="002C4BA1" w:rsidRPr="00245C98">
        <w:rPr>
          <w:rFonts w:ascii="Times New Roman" w:hAnsi="Times New Roman" w:cs="Times New Roman"/>
          <w:sz w:val="24"/>
          <w:szCs w:val="24"/>
        </w:rPr>
        <w:t>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</w:t>
      </w:r>
      <w:r w:rsidR="00A731BD" w:rsidRPr="00245C98">
        <w:rPr>
          <w:rFonts w:ascii="Times New Roman" w:hAnsi="Times New Roman" w:cs="Times New Roman"/>
          <w:sz w:val="24"/>
          <w:szCs w:val="24"/>
        </w:rPr>
        <w:t>е</w:t>
      </w:r>
      <w:r w:rsidR="002C4BA1" w:rsidRPr="00245C98">
        <w:rPr>
          <w:rFonts w:ascii="Times New Roman" w:hAnsi="Times New Roman" w:cs="Times New Roman"/>
          <w:sz w:val="24"/>
          <w:szCs w:val="24"/>
        </w:rPr>
        <w:t>нными приказом Минфина России от 01.07.2013 № 65н во исполнение статьи 29 БК РФ.</w:t>
      </w:r>
    </w:p>
    <w:p w:rsidR="002C4BA1" w:rsidRPr="00245C98" w:rsidRDefault="00BF3825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10</w:t>
      </w:r>
      <w:r w:rsidR="002C4BA1" w:rsidRPr="00245C98">
        <w:rPr>
          <w:rFonts w:ascii="Times New Roman" w:hAnsi="Times New Roman" w:cs="Times New Roman"/>
          <w:sz w:val="24"/>
          <w:szCs w:val="24"/>
        </w:rPr>
        <w:t>. Доходная часть бюджета сформирована на основании проекта прогноза социально-экономического развития Нерюнгринского района на 2019-2021 годы в соответствии со статьей 174.1 БК РФ.</w:t>
      </w:r>
    </w:p>
    <w:p w:rsidR="002C4BA1" w:rsidRPr="00245C98" w:rsidRDefault="00BF3825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C4BA1" w:rsidRPr="00245C98">
        <w:rPr>
          <w:rFonts w:ascii="Times New Roman" w:hAnsi="Times New Roman" w:cs="Times New Roman"/>
          <w:sz w:val="24"/>
          <w:szCs w:val="24"/>
        </w:rPr>
        <w:t>. Основные направления бюджетной и налоговой политики соответствуют направлениям экономического развития Российской Федерации.</w:t>
      </w:r>
    </w:p>
    <w:p w:rsidR="002C4BA1" w:rsidRPr="00245C98" w:rsidRDefault="002C4BA1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9. Перечень утверждаемых в бюджете доходов соответствует статьям 20, 41, 42, 61.2, 62 БК РФ. </w:t>
      </w:r>
    </w:p>
    <w:p w:rsidR="0039083D" w:rsidRPr="00245C98" w:rsidRDefault="002C4BA1" w:rsidP="003908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C98">
        <w:rPr>
          <w:rFonts w:ascii="Times New Roman" w:hAnsi="Times New Roman" w:cs="Times New Roman"/>
          <w:sz w:val="24"/>
          <w:szCs w:val="24"/>
        </w:rPr>
        <w:t>1</w:t>
      </w:r>
      <w:r w:rsidR="00BF3825" w:rsidRPr="00245C98">
        <w:rPr>
          <w:rFonts w:ascii="Times New Roman" w:hAnsi="Times New Roman" w:cs="Times New Roman"/>
          <w:sz w:val="24"/>
          <w:szCs w:val="24"/>
        </w:rPr>
        <w:t>2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Нерюнгринского района на 2019 год прогнозируется в объеме 1 700 701,2 тыс. рублей, в том числе собственных доходов </w:t>
      </w:r>
      <w:r w:rsidR="00676996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1 218 933,60</w:t>
      </w:r>
      <w:r w:rsidR="00676996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тыс. рублей, из них: налоговых доходов </w:t>
      </w:r>
      <w:r w:rsidR="00676996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1 149 197,20</w:t>
      </w:r>
      <w:r w:rsidR="00676996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тыс. рублей, неналоговых доходов </w:t>
      </w:r>
      <w:r w:rsidR="00676996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69 736,40</w:t>
      </w:r>
      <w:r w:rsidR="00676996" w:rsidRPr="00245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тыс. рублей и безвозмездных поступлений </w:t>
      </w:r>
      <w:r w:rsidR="00676996" w:rsidRPr="00245C98">
        <w:rPr>
          <w:rFonts w:ascii="Times New Roman" w:hAnsi="Times New Roman" w:cs="Times New Roman"/>
          <w:bCs/>
          <w:color w:val="000000"/>
          <w:sz w:val="24"/>
          <w:szCs w:val="24"/>
        </w:rPr>
        <w:t>481 767,60</w:t>
      </w:r>
      <w:r w:rsidR="00676996" w:rsidRPr="00245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76996" w:rsidRPr="00245C98">
        <w:rPr>
          <w:rFonts w:ascii="Times New Roman" w:hAnsi="Times New Roman" w:cs="Times New Roman"/>
          <w:sz w:val="24"/>
          <w:szCs w:val="24"/>
        </w:rPr>
        <w:t>тыс. рублей.</w:t>
      </w:r>
      <w:r w:rsidR="0039083D" w:rsidRPr="00245C98">
        <w:rPr>
          <w:rFonts w:ascii="Times New Roman" w:hAnsi="Times New Roman" w:cs="Times New Roman"/>
        </w:rPr>
        <w:tab/>
      </w:r>
    </w:p>
    <w:p w:rsidR="00BF3825" w:rsidRPr="00245C98" w:rsidRDefault="00BF3825" w:rsidP="00BF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13. 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>При прогнозировании налоговых доходов муниципального образования Нерюнгринский район с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ледует учесть, что Приказом Министерства экономического развития Российской Федерации </w:t>
      </w:r>
      <w:r w:rsidRPr="00245C98">
        <w:rPr>
          <w:rFonts w:ascii="Times New Roman" w:hAnsi="Times New Roman" w:cs="Times New Roman"/>
          <w:sz w:val="24"/>
          <w:szCs w:val="24"/>
        </w:rPr>
        <w:t xml:space="preserve">от 30.10.2018 № 595 </w:t>
      </w:r>
      <w:r w:rsidR="0039083D" w:rsidRPr="00245C98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Pr="00245C98">
        <w:rPr>
          <w:rFonts w:ascii="Times New Roman" w:hAnsi="Times New Roman" w:cs="Times New Roman"/>
          <w:sz w:val="24"/>
          <w:szCs w:val="24"/>
        </w:rPr>
        <w:t>9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год» установлены коэффициенты-дефляторы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на 2019 год.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3D" w:rsidRPr="00245C98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При формировании прогноза поступления налога, на имущество на</w:t>
      </w:r>
      <w:r w:rsidR="00F947EE" w:rsidRPr="00245C98">
        <w:rPr>
          <w:rFonts w:ascii="Times New Roman" w:hAnsi="Times New Roman" w:cs="Times New Roman"/>
          <w:sz w:val="24"/>
          <w:szCs w:val="24"/>
        </w:rPr>
        <w:t xml:space="preserve"> 201</w:t>
      </w:r>
      <w:r w:rsidR="00BF3825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6C6F15" w:rsidRPr="00245C98" w:rsidRDefault="00BF3825" w:rsidP="006C6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14</w:t>
      </w:r>
      <w:r w:rsidR="00A6403C"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="006C6F15" w:rsidRPr="00245C98">
        <w:rPr>
          <w:rFonts w:ascii="Times New Roman" w:hAnsi="Times New Roman" w:cs="Times New Roman"/>
          <w:sz w:val="24"/>
          <w:szCs w:val="24"/>
        </w:rPr>
        <w:t>годов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не предоставлен. О</w:t>
      </w:r>
      <w:r w:rsidR="006C6F15" w:rsidRPr="00245C98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6C6F15" w:rsidRPr="00245C98">
        <w:rPr>
          <w:rFonts w:ascii="Times New Roman" w:hAnsi="Times New Roman" w:cs="Times New Roman"/>
          <w:bCs/>
          <w:sz w:val="24"/>
          <w:szCs w:val="24"/>
        </w:rPr>
        <w:t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 Согласно сведениям Комитета земельных и имущественных отношений Нерюнгринского района в 201</w:t>
      </w:r>
      <w:r w:rsidR="00BF7604" w:rsidRPr="00245C98">
        <w:rPr>
          <w:rFonts w:ascii="Times New Roman" w:hAnsi="Times New Roman" w:cs="Times New Roman"/>
          <w:sz w:val="24"/>
          <w:szCs w:val="24"/>
        </w:rPr>
        <w:t>8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 году дивиденды по результатам хозяйственной деятельности обществ за 201</w:t>
      </w:r>
      <w:r w:rsidR="00BF7604" w:rsidRPr="00245C98">
        <w:rPr>
          <w:rFonts w:ascii="Times New Roman" w:hAnsi="Times New Roman" w:cs="Times New Roman"/>
          <w:sz w:val="24"/>
          <w:szCs w:val="24"/>
        </w:rPr>
        <w:t>7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 год </w:t>
      </w:r>
      <w:r w:rsidR="00BF7604" w:rsidRPr="00245C98">
        <w:rPr>
          <w:rFonts w:ascii="Times New Roman" w:hAnsi="Times New Roman" w:cs="Times New Roman"/>
          <w:sz w:val="24"/>
          <w:szCs w:val="24"/>
        </w:rPr>
        <w:t xml:space="preserve">выплачены в </w:t>
      </w:r>
      <w:r w:rsidRPr="00245C98">
        <w:rPr>
          <w:rFonts w:ascii="Times New Roman" w:hAnsi="Times New Roman" w:cs="Times New Roman"/>
          <w:sz w:val="24"/>
          <w:szCs w:val="24"/>
        </w:rPr>
        <w:t xml:space="preserve"> сумме 974,1 тыс. рублей.</w:t>
      </w:r>
      <w:r w:rsidR="006C6F15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6C6F15" w:rsidRPr="00245C98">
        <w:rPr>
          <w:rFonts w:ascii="Times New Roman" w:hAnsi="Times New Roman" w:cs="Times New Roman"/>
          <w:bCs/>
          <w:sz w:val="24"/>
          <w:szCs w:val="24"/>
        </w:rPr>
        <w:t>Необходимо отметить, что имеется возможность увеличения неналоговых доходов</w:t>
      </w:r>
      <w:r w:rsidRPr="00245C98">
        <w:rPr>
          <w:rFonts w:ascii="Times New Roman" w:hAnsi="Times New Roman" w:cs="Times New Roman"/>
          <w:bCs/>
          <w:sz w:val="24"/>
          <w:szCs w:val="24"/>
        </w:rPr>
        <w:t xml:space="preserve"> в 2019 году за счет </w:t>
      </w:r>
      <w:r w:rsidRPr="00245C98">
        <w:rPr>
          <w:rFonts w:ascii="Times New Roman" w:hAnsi="Times New Roman" w:cs="Times New Roman"/>
          <w:sz w:val="24"/>
          <w:szCs w:val="24"/>
        </w:rPr>
        <w:t>доход</w:t>
      </w:r>
      <w:r w:rsidR="00853E7E" w:rsidRPr="00245C98">
        <w:rPr>
          <w:rFonts w:ascii="Times New Roman" w:hAnsi="Times New Roman" w:cs="Times New Roman"/>
          <w:sz w:val="24"/>
          <w:szCs w:val="24"/>
        </w:rPr>
        <w:t>ов</w:t>
      </w:r>
      <w:r w:rsidRPr="00245C98">
        <w:rPr>
          <w:rFonts w:ascii="Times New Roman" w:hAnsi="Times New Roman" w:cs="Times New Roman"/>
          <w:sz w:val="24"/>
          <w:szCs w:val="24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районам.</w:t>
      </w:r>
    </w:p>
    <w:p w:rsidR="00BF7604" w:rsidRPr="00245C98" w:rsidRDefault="00BF3825" w:rsidP="009D45DB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bCs/>
          <w:sz w:val="24"/>
          <w:szCs w:val="24"/>
        </w:rPr>
        <w:t>15</w:t>
      </w:r>
      <w:r w:rsidR="00A6403C" w:rsidRPr="00245C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604" w:rsidRPr="00245C98">
        <w:rPr>
          <w:rFonts w:ascii="Times New Roman" w:hAnsi="Times New Roman" w:cs="Times New Roman"/>
          <w:sz w:val="24"/>
          <w:szCs w:val="24"/>
        </w:rPr>
        <w:t>В соответствии с пунктом 5.7. постановления Нерюнгринской районной администрации от 03.10.2011 № 2019 «Об утверждении Порядка формирования проекта бюджета Нерюнгринского района на очередной финансовый год и плановый период» основным фактором, учитываемым при прогнозировании данного вида доходов является Прогнозный план приватизации муниципального имущества Нерюнгринского района.</w:t>
      </w:r>
    </w:p>
    <w:p w:rsidR="00BF7604" w:rsidRPr="00245C98" w:rsidRDefault="00BF7604" w:rsidP="00BF7604">
      <w:pPr>
        <w:pStyle w:val="Default"/>
        <w:ind w:firstLine="708"/>
        <w:jc w:val="both"/>
      </w:pPr>
      <w:r w:rsidRPr="00245C98">
        <w:rPr>
          <w:color w:val="auto"/>
        </w:rPr>
        <w:t xml:space="preserve">В соответствии с решением Нерюнгринского районного Совета  депутатов от 21.11.2018 № 12-3 « </w:t>
      </w:r>
      <w:r w:rsidRPr="00245C98">
        <w:rPr>
          <w:bCs/>
          <w:color w:val="auto"/>
          <w:sz w:val="23"/>
          <w:szCs w:val="23"/>
        </w:rPr>
        <w:t xml:space="preserve">Об утверждении прогнозного плана (программа) приватизации муниципального имущества муниципального образования «Нерюнгринский район» </w:t>
      </w:r>
      <w:r w:rsidRPr="00245C98">
        <w:rPr>
          <w:bCs/>
          <w:sz w:val="23"/>
          <w:szCs w:val="23"/>
        </w:rPr>
        <w:t xml:space="preserve">на 2019-2021 годы» раздел 1 не содержит информации о прогнозируемых доходах от приватизации муниципального имущества МО «Нерюнгринский район». </w:t>
      </w:r>
    </w:p>
    <w:p w:rsidR="00AD1664" w:rsidRPr="00245C98" w:rsidRDefault="00BF3825" w:rsidP="00BF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16</w:t>
      </w:r>
      <w:r w:rsidR="00AD1664" w:rsidRPr="00245C98">
        <w:rPr>
          <w:rFonts w:ascii="Times New Roman" w:hAnsi="Times New Roman" w:cs="Times New Roman"/>
          <w:sz w:val="24"/>
          <w:szCs w:val="24"/>
        </w:rPr>
        <w:t>. Необходимо отметить, п</w:t>
      </w:r>
      <w:r w:rsidR="00AD1664" w:rsidRPr="00245C98">
        <w:rPr>
          <w:rFonts w:ascii="Times New Roman" w:hAnsi="Times New Roman"/>
          <w:sz w:val="24"/>
          <w:szCs w:val="24"/>
        </w:rPr>
        <w:t xml:space="preserve">о данным Комитета земельных и имущественных отношений </w:t>
      </w:r>
      <w:r w:rsidR="00AD1664" w:rsidRPr="00245C98">
        <w:rPr>
          <w:rFonts w:ascii="Times New Roman" w:hAnsi="Times New Roman" w:cs="Times New Roman"/>
          <w:sz w:val="24"/>
          <w:szCs w:val="24"/>
        </w:rPr>
        <w:t>на 01.11.201</w:t>
      </w:r>
      <w:r w:rsidRPr="00245C98">
        <w:rPr>
          <w:rFonts w:ascii="Times New Roman" w:hAnsi="Times New Roman" w:cs="Times New Roman"/>
          <w:sz w:val="24"/>
          <w:szCs w:val="24"/>
        </w:rPr>
        <w:t>8</w:t>
      </w:r>
      <w:r w:rsidR="00AD1664" w:rsidRPr="00245C98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по имуществу и земельным участкам составила 4</w:t>
      </w:r>
      <w:r w:rsidRPr="00245C98">
        <w:rPr>
          <w:rFonts w:ascii="Times New Roman" w:hAnsi="Times New Roman" w:cs="Times New Roman"/>
          <w:sz w:val="24"/>
          <w:szCs w:val="24"/>
        </w:rPr>
        <w:t>7 137,8</w:t>
      </w:r>
      <w:r w:rsidR="00AD1664" w:rsidRPr="00245C98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="00AD1664" w:rsidRPr="00245C98">
        <w:rPr>
          <w:rFonts w:ascii="Times New Roman" w:hAnsi="Times New Roman"/>
          <w:sz w:val="24"/>
          <w:szCs w:val="24"/>
        </w:rPr>
        <w:t xml:space="preserve">ри планировании доходной части бюджета </w:t>
      </w:r>
      <w:r w:rsidR="00FD40CF" w:rsidRPr="00245C98">
        <w:rPr>
          <w:rFonts w:ascii="Times New Roman" w:hAnsi="Times New Roman"/>
          <w:sz w:val="24"/>
          <w:szCs w:val="24"/>
        </w:rPr>
        <w:t xml:space="preserve">на 2019 год и на плановый период 2020 и 2021 </w:t>
      </w:r>
      <w:r w:rsidR="00AD1664" w:rsidRPr="00245C98">
        <w:rPr>
          <w:rFonts w:ascii="Times New Roman" w:hAnsi="Times New Roman"/>
          <w:sz w:val="24"/>
          <w:szCs w:val="24"/>
        </w:rPr>
        <w:t xml:space="preserve">годов в части доходов от использования муниципального имущества данная дебиторская задолженность не учитывалась, </w:t>
      </w:r>
      <w:r w:rsidR="00AD1664" w:rsidRPr="00245C9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D1664" w:rsidRPr="00245C98"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 w:rsidR="00AD1664" w:rsidRPr="00245C98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 </w:t>
      </w:r>
    </w:p>
    <w:p w:rsidR="00BF3825" w:rsidRPr="00245C98" w:rsidRDefault="00863602" w:rsidP="00BF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3825" w:rsidRPr="00245C9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2019 год предусмотрен в сумме </w:t>
      </w:r>
      <w:r w:rsidR="00BF3825" w:rsidRPr="00245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825" w:rsidRPr="00245C98">
        <w:rPr>
          <w:rFonts w:ascii="Times New Roman" w:hAnsi="Times New Roman" w:cs="Times New Roman"/>
          <w:sz w:val="24"/>
          <w:szCs w:val="24"/>
        </w:rPr>
        <w:t xml:space="preserve">1 701 001,2 </w:t>
      </w:r>
      <w:r w:rsidR="00BF3825" w:rsidRPr="00245C9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объем программных расходов без учета республиканских средств на 2019 год предусмотрен в сумме 1 441 194,2 тыс. рублей, что составляет 85% в расходах бюджета, в 2020 году – 1 425 693,9тыс. рублей или 86 %, в 2021 году – 1 352 775,7 тыс. рублей или 80,0%. </w:t>
      </w:r>
    </w:p>
    <w:p w:rsidR="002C4BA1" w:rsidRPr="00245C98" w:rsidRDefault="00BF3825" w:rsidP="00BF382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2019 год составит 259 807,0 тыс. рублей</w:t>
      </w:r>
      <w:r w:rsidRPr="00245C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>или 15% к общему объему расходов, в 2020 году – 237394 тыс. рублей</w:t>
      </w:r>
      <w:r w:rsidRPr="00245C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sz w:val="24"/>
          <w:szCs w:val="24"/>
        </w:rPr>
        <w:t xml:space="preserve">или 14%, 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в 2021 году – 331 240,2 тыс. рублей или 20%</w:t>
      </w:r>
      <w:r w:rsidR="009D45DB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D97" w:rsidRPr="00245C98" w:rsidRDefault="00863602" w:rsidP="002C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B6D97" w:rsidRPr="00245C98">
        <w:rPr>
          <w:rFonts w:ascii="Times New Roman" w:hAnsi="Times New Roman" w:cs="Times New Roman"/>
          <w:sz w:val="24"/>
          <w:szCs w:val="24"/>
        </w:rPr>
        <w:t>Проектом бюджета размер резервного фонда Нерюнгринской районной администрации устанавливается в соответствии с ограничениями, предусмотренными частью 3 статьи 81 БК РФ.</w:t>
      </w:r>
    </w:p>
    <w:p w:rsidR="0039083D" w:rsidRPr="00245C98" w:rsidRDefault="00863602" w:rsidP="005B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19. </w:t>
      </w:r>
      <w:r w:rsidR="005B6D97" w:rsidRPr="00245C98">
        <w:rPr>
          <w:rFonts w:ascii="Times New Roman" w:hAnsi="Times New Roman" w:cs="Times New Roman"/>
          <w:sz w:val="24"/>
          <w:szCs w:val="24"/>
        </w:rPr>
        <w:t>В с</w:t>
      </w:r>
      <w:r w:rsidR="002C4BA1" w:rsidRPr="00245C98">
        <w:rPr>
          <w:rFonts w:ascii="Times New Roman" w:hAnsi="Times New Roman" w:cs="Times New Roman"/>
          <w:sz w:val="24"/>
          <w:szCs w:val="24"/>
        </w:rPr>
        <w:t>труктур</w:t>
      </w:r>
      <w:r w:rsidR="005B6D97" w:rsidRPr="00245C98">
        <w:rPr>
          <w:rFonts w:ascii="Times New Roman" w:hAnsi="Times New Roman" w:cs="Times New Roman"/>
          <w:sz w:val="24"/>
          <w:szCs w:val="24"/>
        </w:rPr>
        <w:t>е</w:t>
      </w:r>
      <w:r w:rsidR="002C4BA1" w:rsidRPr="00245C98">
        <w:rPr>
          <w:rFonts w:ascii="Times New Roman" w:hAnsi="Times New Roman" w:cs="Times New Roman"/>
          <w:sz w:val="24"/>
          <w:szCs w:val="24"/>
        </w:rPr>
        <w:t xml:space="preserve"> расходов бюджета Нерюнгринского района на 2019 год и плановый период 2020 и 2021 годов</w:t>
      </w:r>
      <w:r w:rsidR="005B6D97" w:rsidRPr="00245C98">
        <w:rPr>
          <w:rFonts w:ascii="Times New Roman" w:hAnsi="Times New Roman" w:cs="Times New Roman"/>
          <w:sz w:val="24"/>
          <w:szCs w:val="24"/>
        </w:rPr>
        <w:t xml:space="preserve">, в соответствии с приоритетами, определенными бюджетной политикой муниципального образования «Нерюнгринский район», более половины бюджетных расходов в 2019 году, как и прежде, будут направляться на образование – </w:t>
      </w:r>
      <w:r w:rsidR="005B6D97" w:rsidRPr="00245C98">
        <w:rPr>
          <w:rFonts w:ascii="Times New Roman" w:eastAsia="Times New Roman" w:hAnsi="Times New Roman" w:cs="Times New Roman"/>
          <w:color w:val="000000"/>
          <w:sz w:val="24"/>
          <w:szCs w:val="24"/>
        </w:rPr>
        <w:t>1 169 283,9</w:t>
      </w:r>
      <w:r w:rsidR="005B6D97" w:rsidRPr="00245C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B6D97" w:rsidRPr="00245C98">
        <w:rPr>
          <w:rFonts w:ascii="Times New Roman" w:hAnsi="Times New Roman" w:cs="Times New Roman"/>
          <w:sz w:val="24"/>
          <w:szCs w:val="24"/>
        </w:rPr>
        <w:t>тыс. рублей (69%).</w:t>
      </w:r>
    </w:p>
    <w:p w:rsidR="001D4E4B" w:rsidRPr="00245C98" w:rsidRDefault="00863602" w:rsidP="001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</w:t>
      </w:r>
      <w:r w:rsidR="00AD1664" w:rsidRPr="00245C98">
        <w:rPr>
          <w:rFonts w:ascii="Times New Roman" w:hAnsi="Times New Roman" w:cs="Times New Roman"/>
          <w:sz w:val="24"/>
          <w:szCs w:val="24"/>
        </w:rPr>
        <w:t>0</w:t>
      </w:r>
      <w:r w:rsidR="0039083D" w:rsidRPr="00245C98">
        <w:rPr>
          <w:rFonts w:ascii="Times New Roman" w:hAnsi="Times New Roman" w:cs="Times New Roman"/>
          <w:sz w:val="24"/>
          <w:szCs w:val="24"/>
        </w:rPr>
        <w:t>.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 xml:space="preserve"> Анализ программных расходов в разрезе утвержденных муниципальных программ на 2017-2021 годы показал,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</w:t>
      </w:r>
      <w:r w:rsidR="002C4BA1" w:rsidRPr="00245C98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2C4BA1" w:rsidRPr="00245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единый подход к уменьшению объема финансирования. </w:t>
      </w:r>
    </w:p>
    <w:p w:rsidR="005B6D97" w:rsidRPr="00245C98" w:rsidRDefault="005B6D97" w:rsidP="00863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Доля расходов бюджета на финансирование мероприятий 18 муниципальных программ Нерюнгринского района в 2019 году составляет 84,75% от общего объема расходов бюджета, что подтверждает программно-целевой принцип формирования бюджета Нерюнгринского района.</w:t>
      </w:r>
    </w:p>
    <w:p w:rsidR="0039083D" w:rsidRPr="00245C98" w:rsidRDefault="00863602" w:rsidP="001D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21</w:t>
      </w:r>
      <w:r w:rsidR="001D368D" w:rsidRPr="00245C98">
        <w:rPr>
          <w:rFonts w:ascii="Times New Roman" w:hAnsi="Times New Roman" w:cs="Times New Roman"/>
          <w:sz w:val="24"/>
          <w:szCs w:val="24"/>
        </w:rPr>
        <w:t xml:space="preserve">. </w:t>
      </w:r>
      <w:r w:rsidR="0039083D" w:rsidRPr="00245C98">
        <w:rPr>
          <w:rFonts w:ascii="Times New Roman" w:hAnsi="Times New Roman" w:cs="Times New Roman"/>
          <w:sz w:val="24"/>
          <w:szCs w:val="24"/>
        </w:rPr>
        <w:t>Снижение объема финансирования муниципальных программ муниципального образования «Нерюнгринский район» в проекте бюджета Нерюнгринского района на 201</w:t>
      </w:r>
      <w:r w:rsidR="00676996" w:rsidRPr="00245C98">
        <w:rPr>
          <w:rFonts w:ascii="Times New Roman" w:hAnsi="Times New Roman" w:cs="Times New Roman"/>
          <w:sz w:val="24"/>
          <w:szCs w:val="24"/>
        </w:rPr>
        <w:t>9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год по отношению к уточненному бюджету Нерюнгринского района за 201</w:t>
      </w:r>
      <w:r w:rsidR="00676996" w:rsidRPr="00245C98">
        <w:rPr>
          <w:rFonts w:ascii="Times New Roman" w:hAnsi="Times New Roman" w:cs="Times New Roman"/>
          <w:sz w:val="24"/>
          <w:szCs w:val="24"/>
        </w:rPr>
        <w:t>8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Нерюнгринского района на 201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9 </w:t>
      </w:r>
      <w:r w:rsidR="0039083D" w:rsidRPr="00245C98">
        <w:rPr>
          <w:rFonts w:ascii="Times New Roman" w:hAnsi="Times New Roman" w:cs="Times New Roman"/>
          <w:sz w:val="24"/>
          <w:szCs w:val="24"/>
        </w:rPr>
        <w:t>год</w:t>
      </w:r>
      <w:r w:rsidR="00676996" w:rsidRPr="00245C98">
        <w:rPr>
          <w:rFonts w:ascii="Times New Roman" w:hAnsi="Times New Roman" w:cs="Times New Roman"/>
          <w:sz w:val="24"/>
          <w:szCs w:val="24"/>
        </w:rPr>
        <w:t xml:space="preserve"> в части безвозмездных поступлений (субсидий, субвенций, дотаций).</w:t>
      </w:r>
    </w:p>
    <w:p w:rsidR="0039083D" w:rsidRPr="00245C98" w:rsidRDefault="00F71435" w:rsidP="00F7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9083D" w:rsidRPr="00245C98">
        <w:rPr>
          <w:rFonts w:ascii="Times New Roman" w:hAnsi="Times New Roman" w:cs="Times New Roman"/>
          <w:sz w:val="24"/>
          <w:szCs w:val="24"/>
        </w:rPr>
        <w:t>Оценкой ассигнований, запланированных на реализацию программных мероприятий, установлено несоответствие данных о бюджетных ассигнованиях, выделенных на реализацию муниципальных программ в проекте бюджета МО «Нерюнгринский район» на 201</w:t>
      </w:r>
      <w:r w:rsidR="005B6D97" w:rsidRPr="00245C98">
        <w:rPr>
          <w:rFonts w:ascii="Times New Roman" w:hAnsi="Times New Roman" w:cs="Times New Roman"/>
          <w:sz w:val="24"/>
          <w:szCs w:val="24"/>
        </w:rPr>
        <w:t>9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год  с паспортами муниципальных целевых программ.</w:t>
      </w:r>
    </w:p>
    <w:p w:rsidR="00245C98" w:rsidRPr="00245C98" w:rsidRDefault="00245C98" w:rsidP="0024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</w:t>
      </w:r>
      <w:r w:rsidR="00F71435">
        <w:rPr>
          <w:rFonts w:ascii="Times New Roman" w:hAnsi="Times New Roman" w:cs="Times New Roman"/>
          <w:sz w:val="24"/>
          <w:szCs w:val="24"/>
        </w:rPr>
        <w:t>3</w:t>
      </w:r>
      <w:r w:rsidRPr="00245C98">
        <w:rPr>
          <w:rFonts w:ascii="Times New Roman" w:hAnsi="Times New Roman" w:cs="Times New Roman"/>
          <w:sz w:val="24"/>
          <w:szCs w:val="24"/>
        </w:rPr>
        <w:t>. Анализ бюджетных смет учреждений показал, что имеет место несоответствие финансирования, указанного в проектах бюджетных смет учреждений, финансированию, отраженному в проекте бюджета.</w:t>
      </w:r>
    </w:p>
    <w:p w:rsidR="00D24547" w:rsidRPr="00245C98" w:rsidRDefault="0079407B" w:rsidP="00D2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</w:t>
      </w:r>
      <w:r w:rsidR="00F71435">
        <w:rPr>
          <w:rFonts w:ascii="Times New Roman" w:hAnsi="Times New Roman" w:cs="Times New Roman"/>
          <w:sz w:val="24"/>
          <w:szCs w:val="24"/>
        </w:rPr>
        <w:t>4</w:t>
      </w:r>
      <w:r w:rsidR="00D24547" w:rsidRPr="00245C98">
        <w:rPr>
          <w:rFonts w:ascii="Times New Roman" w:hAnsi="Times New Roman" w:cs="Times New Roman"/>
          <w:sz w:val="24"/>
          <w:szCs w:val="24"/>
        </w:rPr>
        <w:t xml:space="preserve">. Дефицит бюджета Нерюнгринского района на 2019 год и плановый период 2020 и 2021 годов не превышает установленное частью 3 статьи 92.1. БК </w:t>
      </w:r>
      <w:r w:rsidR="002E26AB" w:rsidRPr="00245C98">
        <w:rPr>
          <w:rFonts w:ascii="Times New Roman" w:hAnsi="Times New Roman" w:cs="Times New Roman"/>
          <w:sz w:val="24"/>
          <w:szCs w:val="24"/>
        </w:rPr>
        <w:t>РФ ограничение.</w:t>
      </w:r>
    </w:p>
    <w:p w:rsidR="002E26AB" w:rsidRPr="00245C98" w:rsidRDefault="0079407B" w:rsidP="002E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</w:t>
      </w:r>
      <w:r w:rsidR="00F71435">
        <w:rPr>
          <w:rFonts w:ascii="Times New Roman" w:hAnsi="Times New Roman" w:cs="Times New Roman"/>
          <w:sz w:val="24"/>
          <w:szCs w:val="24"/>
        </w:rPr>
        <w:t>5</w:t>
      </w:r>
      <w:r w:rsidR="00D24547" w:rsidRPr="00245C98">
        <w:rPr>
          <w:rFonts w:ascii="Times New Roman" w:hAnsi="Times New Roman" w:cs="Times New Roman"/>
          <w:sz w:val="24"/>
          <w:szCs w:val="24"/>
        </w:rPr>
        <w:t>. Предельный объем муниципального долга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2E26AB" w:rsidRPr="00245C98" w:rsidRDefault="0079407B" w:rsidP="002E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</w:t>
      </w:r>
      <w:r w:rsidR="00F71435">
        <w:rPr>
          <w:rFonts w:ascii="Times New Roman" w:hAnsi="Times New Roman" w:cs="Times New Roman"/>
          <w:sz w:val="24"/>
          <w:szCs w:val="24"/>
        </w:rPr>
        <w:t>6</w:t>
      </w:r>
      <w:r w:rsidR="002E26AB" w:rsidRPr="00245C98">
        <w:rPr>
          <w:rFonts w:ascii="Times New Roman" w:hAnsi="Times New Roman" w:cs="Times New Roman"/>
          <w:sz w:val="24"/>
          <w:szCs w:val="24"/>
        </w:rPr>
        <w:t>. 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 Нерюнгринского района в соответствии со статьей 106 БК РФ.</w:t>
      </w:r>
    </w:p>
    <w:p w:rsidR="002E26AB" w:rsidRPr="00245C98" w:rsidRDefault="002E26AB" w:rsidP="00D2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52" w:rsidRPr="00245C98" w:rsidRDefault="004E1952" w:rsidP="004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3D" w:rsidRPr="00245C98" w:rsidRDefault="0039083D" w:rsidP="001C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C9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39083D" w:rsidRPr="00245C98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1. 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>В связи с утверждением</w:t>
      </w:r>
      <w:r w:rsidRPr="00245C98">
        <w:rPr>
          <w:rFonts w:ascii="Times New Roman" w:hAnsi="Times New Roman" w:cs="Times New Roman"/>
          <w:sz w:val="24"/>
          <w:szCs w:val="24"/>
        </w:rPr>
        <w:t xml:space="preserve"> коэффициентов-дефляторов на 201</w:t>
      </w:r>
      <w:r w:rsidR="00E013C7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Pr="00245C98">
        <w:rPr>
          <w:rStyle w:val="9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Pr="00245C98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F2CCF" w:rsidRPr="00245C98">
        <w:rPr>
          <w:rFonts w:ascii="Times New Roman" w:hAnsi="Times New Roman" w:cs="Times New Roman"/>
          <w:sz w:val="24"/>
          <w:szCs w:val="24"/>
        </w:rPr>
        <w:t>30.10.201</w:t>
      </w:r>
      <w:r w:rsidR="00E013C7" w:rsidRPr="00245C98">
        <w:rPr>
          <w:rFonts w:ascii="Times New Roman" w:hAnsi="Times New Roman" w:cs="Times New Roman"/>
          <w:sz w:val="24"/>
          <w:szCs w:val="24"/>
        </w:rPr>
        <w:t>8</w:t>
      </w:r>
      <w:r w:rsidR="00DF2CCF" w:rsidRPr="00245C98">
        <w:rPr>
          <w:rFonts w:ascii="Times New Roman" w:hAnsi="Times New Roman" w:cs="Times New Roman"/>
          <w:sz w:val="24"/>
          <w:szCs w:val="24"/>
        </w:rPr>
        <w:t xml:space="preserve"> № 5</w:t>
      </w:r>
      <w:r w:rsidR="00E013C7" w:rsidRPr="00245C98">
        <w:rPr>
          <w:rFonts w:ascii="Times New Roman" w:hAnsi="Times New Roman" w:cs="Times New Roman"/>
          <w:sz w:val="24"/>
          <w:szCs w:val="24"/>
        </w:rPr>
        <w:t>95</w:t>
      </w:r>
      <w:r w:rsidR="00DF2CCF" w:rsidRPr="0024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C98">
        <w:rPr>
          <w:rFonts w:ascii="Times New Roman" w:hAnsi="Times New Roman" w:cs="Times New Roman"/>
          <w:b/>
          <w:sz w:val="24"/>
          <w:szCs w:val="24"/>
        </w:rPr>
        <w:t>«</w:t>
      </w:r>
      <w:r w:rsidRPr="00245C98">
        <w:rPr>
          <w:rFonts w:ascii="Times New Roman" w:hAnsi="Times New Roman" w:cs="Times New Roman"/>
          <w:sz w:val="24"/>
          <w:szCs w:val="24"/>
        </w:rPr>
        <w:t>Об установлении коэффициентов-дефляторов на 201</w:t>
      </w:r>
      <w:r w:rsidR="00E013C7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5C98">
        <w:rPr>
          <w:rFonts w:ascii="Times New Roman" w:hAnsi="Times New Roman" w:cs="Times New Roman"/>
          <w:b/>
          <w:sz w:val="24"/>
          <w:szCs w:val="24"/>
        </w:rPr>
        <w:t>»</w:t>
      </w:r>
      <w:r w:rsidRPr="00245C98">
        <w:rPr>
          <w:rFonts w:ascii="Times New Roman" w:hAnsi="Times New Roman" w:cs="Times New Roman"/>
          <w:sz w:val="24"/>
          <w:szCs w:val="24"/>
        </w:rPr>
        <w:t>, в доходной части проекта бюджета Нерюнгринского района на 20</w:t>
      </w:r>
      <w:r w:rsidR="00DF2CCF" w:rsidRPr="00245C98">
        <w:rPr>
          <w:rFonts w:ascii="Times New Roman" w:hAnsi="Times New Roman" w:cs="Times New Roman"/>
          <w:sz w:val="24"/>
          <w:szCs w:val="24"/>
        </w:rPr>
        <w:t>1</w:t>
      </w:r>
      <w:r w:rsidR="00E013C7" w:rsidRPr="00245C98">
        <w:rPr>
          <w:rFonts w:ascii="Times New Roman" w:hAnsi="Times New Roman" w:cs="Times New Roman"/>
          <w:sz w:val="24"/>
          <w:szCs w:val="24"/>
        </w:rPr>
        <w:t>9</w:t>
      </w:r>
      <w:r w:rsidRPr="00245C98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налога, взимаемого в связи с применением упрощенной системы налогообложения; единого налога на вмененный доход; налога, взимаемого в связи с применением патентной системы налогообложения; налога на имущество.</w:t>
      </w:r>
    </w:p>
    <w:p w:rsidR="0039083D" w:rsidRPr="00245C98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2.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бюджета муниципального образования «Нерюнгринский район».</w:t>
      </w:r>
    </w:p>
    <w:p w:rsidR="00E013C7" w:rsidRPr="00245C98" w:rsidRDefault="00E013C7" w:rsidP="0043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lastRenderedPageBreak/>
        <w:t>3. В целях обеспечения прозрачности и открытости бюджетного процесса продолжить совершенствовать требования, ежегодно предъявляемые к главным администраторам по прогнозированию и планированию</w:t>
      </w:r>
      <w:r w:rsidR="00430758" w:rsidRPr="00245C98">
        <w:rPr>
          <w:rFonts w:ascii="Times New Roman" w:eastAsia="Times New Roman" w:hAnsi="Times New Roman" w:cs="Times New Roman"/>
          <w:sz w:val="24"/>
          <w:szCs w:val="24"/>
        </w:rPr>
        <w:t xml:space="preserve"> доходной и расходной части бюджета</w:t>
      </w:r>
      <w:r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13C7" w:rsidRPr="00245C98" w:rsidRDefault="00430758" w:rsidP="00E0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4</w:t>
      </w:r>
      <w:r w:rsidR="0039083D" w:rsidRPr="00245C98">
        <w:rPr>
          <w:rFonts w:ascii="Times New Roman" w:hAnsi="Times New Roman" w:cs="Times New Roman"/>
          <w:sz w:val="24"/>
          <w:szCs w:val="24"/>
        </w:rPr>
        <w:t>. В соответствии с Постановлени</w:t>
      </w:r>
      <w:r w:rsidR="00E013C7" w:rsidRPr="00245C98">
        <w:rPr>
          <w:rFonts w:ascii="Times New Roman" w:hAnsi="Times New Roman" w:cs="Times New Roman"/>
          <w:sz w:val="24"/>
          <w:szCs w:val="24"/>
        </w:rPr>
        <w:t>ем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</w:t>
      </w:r>
      <w:r w:rsidR="00E013C7" w:rsidRPr="00245C98">
        <w:rPr>
          <w:rFonts w:ascii="Times New Roman" w:hAnsi="Times New Roman" w:cs="Times New Roman"/>
          <w:sz w:val="24"/>
          <w:szCs w:val="24"/>
        </w:rPr>
        <w:t>26</w:t>
      </w:r>
      <w:r w:rsidR="0039083D" w:rsidRPr="00245C98">
        <w:rPr>
          <w:rFonts w:ascii="Times New Roman" w:hAnsi="Times New Roman" w:cs="Times New Roman"/>
          <w:sz w:val="24"/>
          <w:szCs w:val="24"/>
        </w:rPr>
        <w:t>.0</w:t>
      </w:r>
      <w:r w:rsidR="00E013C7" w:rsidRPr="00245C98">
        <w:rPr>
          <w:rFonts w:ascii="Times New Roman" w:hAnsi="Times New Roman" w:cs="Times New Roman"/>
          <w:sz w:val="24"/>
          <w:szCs w:val="24"/>
        </w:rPr>
        <w:t>3</w:t>
      </w:r>
      <w:r w:rsidR="0039083D" w:rsidRPr="00245C98">
        <w:rPr>
          <w:rFonts w:ascii="Times New Roman" w:hAnsi="Times New Roman" w:cs="Times New Roman"/>
          <w:sz w:val="24"/>
          <w:szCs w:val="24"/>
        </w:rPr>
        <w:t>.201</w:t>
      </w:r>
      <w:r w:rsidR="00E013C7" w:rsidRPr="00245C98">
        <w:rPr>
          <w:rFonts w:ascii="Times New Roman" w:hAnsi="Times New Roman" w:cs="Times New Roman"/>
          <w:sz w:val="24"/>
          <w:szCs w:val="24"/>
        </w:rPr>
        <w:t>8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№ </w:t>
      </w:r>
      <w:r w:rsidR="00E013C7" w:rsidRPr="00245C98">
        <w:rPr>
          <w:rFonts w:ascii="Times New Roman" w:hAnsi="Times New Roman" w:cs="Times New Roman"/>
          <w:sz w:val="24"/>
          <w:szCs w:val="24"/>
        </w:rPr>
        <w:t>451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E013C7" w:rsidRPr="00245C98">
        <w:rPr>
          <w:rFonts w:ascii="Times New Roman" w:hAnsi="Times New Roman" w:cs="Times New Roman"/>
          <w:sz w:val="24"/>
          <w:szCs w:val="24"/>
        </w:rPr>
        <w:t xml:space="preserve"> о</w:t>
      </w:r>
      <w:r w:rsidR="00E013C7" w:rsidRPr="00245C98">
        <w:rPr>
          <w:rFonts w:ascii="Times New Roman" w:eastAsia="Times New Roman" w:hAnsi="Times New Roman" w:cs="Times New Roman"/>
          <w:sz w:val="24"/>
          <w:szCs w:val="24"/>
        </w:rPr>
        <w:t>тветственным исполнителям муниципальных программ обеспечить:</w:t>
      </w:r>
    </w:p>
    <w:p w:rsidR="00E013C7" w:rsidRPr="00245C98" w:rsidRDefault="00E013C7" w:rsidP="00E0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 надлежащий контроль за формированием, реализацией и проведением оценки эффективности реализации муниципаль</w:t>
      </w:r>
      <w:bookmarkStart w:id="1" w:name="_GoBack"/>
      <w:bookmarkEnd w:id="1"/>
      <w:r w:rsidRPr="00245C98">
        <w:rPr>
          <w:rFonts w:ascii="Times New Roman" w:eastAsia="Times New Roman" w:hAnsi="Times New Roman" w:cs="Times New Roman"/>
          <w:sz w:val="24"/>
          <w:szCs w:val="24"/>
        </w:rPr>
        <w:t>ных программ программ;</w:t>
      </w:r>
    </w:p>
    <w:p w:rsidR="00E013C7" w:rsidRPr="00245C98" w:rsidRDefault="00E013C7" w:rsidP="00E0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 планирование программных расходов – с учетом анализа и оценки эффективности, как в целом, так и по подпрограммам и отдельным мероприятиям;</w:t>
      </w:r>
    </w:p>
    <w:p w:rsidR="00E013C7" w:rsidRPr="00245C98" w:rsidRDefault="00E013C7" w:rsidP="00E0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- приведение параметров всех муниципальных программ с принятым вариантом бюджета, с обязательной корректировкой значений тех целевых показателей, которые по итогам предыдущих лет уже достигнуты или перевыполнены;</w:t>
      </w:r>
    </w:p>
    <w:p w:rsidR="0039083D" w:rsidRPr="00245C98" w:rsidRDefault="00430758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>5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. В целях </w:t>
      </w:r>
      <w:r w:rsidR="009F7FD1" w:rsidRPr="00245C98">
        <w:rPr>
          <w:rFonts w:ascii="Times New Roman" w:hAnsi="Times New Roman" w:cs="Times New Roman"/>
          <w:sz w:val="24"/>
          <w:szCs w:val="24"/>
        </w:rPr>
        <w:t>выработки</w:t>
      </w:r>
      <w:r w:rsidR="00B13B59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B13B59" w:rsidRPr="00245C98">
        <w:rPr>
          <w:rFonts w:ascii="Times New Roman" w:eastAsia="Times New Roman" w:hAnsi="Times New Roman" w:cs="Times New Roman"/>
          <w:sz w:val="24"/>
          <w:szCs w:val="24"/>
        </w:rPr>
        <w:t>единого подхода к уменьшению объема финансирования по муниципальным программам при сбалансированности бюджета</w:t>
      </w:r>
      <w:r w:rsidR="009F7FD1" w:rsidRPr="00245C98">
        <w:rPr>
          <w:rFonts w:ascii="Times New Roman" w:hAnsi="Times New Roman" w:cs="Times New Roman"/>
          <w:sz w:val="24"/>
          <w:szCs w:val="24"/>
        </w:rPr>
        <w:t xml:space="preserve"> </w:t>
      </w:r>
      <w:r w:rsidR="00D83AAB" w:rsidRPr="00245C98">
        <w:rPr>
          <w:rFonts w:ascii="Times New Roman" w:hAnsi="Times New Roman" w:cs="Times New Roman"/>
          <w:sz w:val="24"/>
          <w:szCs w:val="24"/>
        </w:rPr>
        <w:t>рекомендуем</w:t>
      </w:r>
      <w:r w:rsidR="0039083D" w:rsidRPr="00245C98">
        <w:rPr>
          <w:rFonts w:ascii="Times New Roman" w:hAnsi="Times New Roman" w:cs="Times New Roman"/>
          <w:sz w:val="24"/>
          <w:szCs w:val="24"/>
        </w:rPr>
        <w:t xml:space="preserve"> разработать документ, регламентирующий </w:t>
      </w:r>
      <w:r w:rsidR="00D83AAB" w:rsidRPr="00245C9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90A30" w:rsidRPr="00245C9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83AAB" w:rsidRPr="00245C98">
        <w:rPr>
          <w:rFonts w:ascii="Times New Roman" w:hAnsi="Times New Roman" w:cs="Times New Roman"/>
          <w:sz w:val="24"/>
          <w:szCs w:val="24"/>
        </w:rPr>
        <w:t>уменьшения</w:t>
      </w:r>
      <w:r w:rsidR="0039083D" w:rsidRPr="00245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83D" w:rsidRPr="00245C98" w:rsidRDefault="00430758" w:rsidP="00E0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1952" w:rsidRPr="00245C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407B" w:rsidRPr="00245C98">
        <w:rPr>
          <w:rFonts w:ascii="Times New Roman" w:eastAsia="Times New Roman" w:hAnsi="Times New Roman" w:cs="Times New Roman"/>
          <w:sz w:val="24"/>
          <w:szCs w:val="24"/>
        </w:rPr>
        <w:t>Комитету земельных и имущественных отношений Нерюнгринского района обеспечить реализацию должным образом бюджетных полномочий, установленных ст. 160.1. Бюджетным кодексом Российской Федерации: обеспечить повышение достоверности прогнозирования и эффективности администрирования неналоговых доходов бюджета Нерюнгринского района</w:t>
      </w:r>
      <w:r w:rsidR="00E013C7" w:rsidRPr="00245C98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79407B" w:rsidRPr="00245C98">
        <w:rPr>
          <w:rFonts w:ascii="Times New Roman" w:eastAsia="Times New Roman" w:hAnsi="Times New Roman" w:cs="Times New Roman"/>
          <w:sz w:val="24"/>
          <w:szCs w:val="24"/>
        </w:rPr>
        <w:t>ринять меры по улучшению качества администрирования доходов, направленного на рост собираемости доходов.</w:t>
      </w:r>
    </w:p>
    <w:p w:rsidR="0039083D" w:rsidRPr="00245C98" w:rsidRDefault="0039083D" w:rsidP="00390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98">
        <w:rPr>
          <w:rFonts w:ascii="Times New Roman" w:hAnsi="Times New Roman" w:cs="Times New Roman"/>
          <w:sz w:val="24"/>
          <w:szCs w:val="24"/>
        </w:rPr>
        <w:t xml:space="preserve">Проект бюджета Нерюнгринского района </w:t>
      </w:r>
      <w:r w:rsidR="00FD40CF" w:rsidRPr="00245C98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45C98">
        <w:rPr>
          <w:rFonts w:ascii="Times New Roman" w:hAnsi="Times New Roman" w:cs="Times New Roman"/>
          <w:sz w:val="24"/>
          <w:szCs w:val="24"/>
        </w:rPr>
        <w:t>годов сформирован в соответствии с действующим бюджетным законодательством Российской Федерации, Республики Саха (Якутия) и с учетом основных направлений бюджетной и налоговой политики МО «Нерюнгринский район», прогноза социально-экономического развития Нерюнгринского района.</w:t>
      </w:r>
    </w:p>
    <w:p w:rsidR="0039083D" w:rsidRPr="00206AD7" w:rsidRDefault="0039083D" w:rsidP="0039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98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245C98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«О бюджете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013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013C7">
        <w:rPr>
          <w:rFonts w:ascii="Times New Roman" w:hAnsi="Times New Roman" w:cs="Times New Roman"/>
          <w:sz w:val="24"/>
          <w:szCs w:val="24"/>
        </w:rPr>
        <w:t>20</w:t>
      </w:r>
      <w:r w:rsidR="00B94FBB">
        <w:rPr>
          <w:rFonts w:ascii="Times New Roman" w:hAnsi="Times New Roman" w:cs="Times New Roman"/>
          <w:sz w:val="24"/>
          <w:szCs w:val="24"/>
        </w:rPr>
        <w:t xml:space="preserve"> и 202</w:t>
      </w:r>
      <w:r w:rsidR="00E013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» </w:t>
      </w:r>
      <w:r w:rsidR="00245C98">
        <w:rPr>
          <w:rFonts w:ascii="Times New Roman" w:hAnsi="Times New Roman" w:cs="Times New Roman"/>
          <w:sz w:val="24"/>
          <w:szCs w:val="24"/>
        </w:rPr>
        <w:t>рассмотреть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 учетом предложений.</w:t>
      </w: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sectPr w:rsidR="0039083D" w:rsidSect="00C97677">
      <w:footerReference w:type="default" r:id="rId13"/>
      <w:pgSz w:w="11906" w:h="16838"/>
      <w:pgMar w:top="709" w:right="850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34" w:rsidRDefault="00B01434" w:rsidP="00006D85">
      <w:pPr>
        <w:spacing w:after="0" w:line="240" w:lineRule="auto"/>
      </w:pPr>
      <w:r>
        <w:separator/>
      </w:r>
    </w:p>
  </w:endnote>
  <w:endnote w:type="continuationSeparator" w:id="0">
    <w:p w:rsidR="00B01434" w:rsidRDefault="00B01434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0C2E7C" w:rsidRDefault="000C2E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3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C2E7C" w:rsidRDefault="000C2E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34" w:rsidRDefault="00B01434" w:rsidP="00006D85">
      <w:pPr>
        <w:spacing w:after="0" w:line="240" w:lineRule="auto"/>
      </w:pPr>
      <w:r>
        <w:separator/>
      </w:r>
    </w:p>
  </w:footnote>
  <w:footnote w:type="continuationSeparator" w:id="0">
    <w:p w:rsidR="00B01434" w:rsidRDefault="00B01434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5DEA"/>
    <w:multiLevelType w:val="hybridMultilevel"/>
    <w:tmpl w:val="4A04D6F4"/>
    <w:lvl w:ilvl="0" w:tplc="E13C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3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554"/>
    <w:rsid w:val="00000A23"/>
    <w:rsid w:val="0000133B"/>
    <w:rsid w:val="0000137D"/>
    <w:rsid w:val="000015EE"/>
    <w:rsid w:val="0000303F"/>
    <w:rsid w:val="00003154"/>
    <w:rsid w:val="00003CCC"/>
    <w:rsid w:val="0000412D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265C"/>
    <w:rsid w:val="0001319F"/>
    <w:rsid w:val="000131D3"/>
    <w:rsid w:val="000136A4"/>
    <w:rsid w:val="00013C7A"/>
    <w:rsid w:val="00013DB5"/>
    <w:rsid w:val="00014BDD"/>
    <w:rsid w:val="00016456"/>
    <w:rsid w:val="0001688F"/>
    <w:rsid w:val="000168A4"/>
    <w:rsid w:val="00016D0D"/>
    <w:rsid w:val="000170EC"/>
    <w:rsid w:val="000173C8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9C8"/>
    <w:rsid w:val="00025D68"/>
    <w:rsid w:val="00025D83"/>
    <w:rsid w:val="00026416"/>
    <w:rsid w:val="00027785"/>
    <w:rsid w:val="00027841"/>
    <w:rsid w:val="0003016A"/>
    <w:rsid w:val="00030B60"/>
    <w:rsid w:val="00030D76"/>
    <w:rsid w:val="00030FCC"/>
    <w:rsid w:val="00031378"/>
    <w:rsid w:val="00031521"/>
    <w:rsid w:val="00032DBC"/>
    <w:rsid w:val="00032EB8"/>
    <w:rsid w:val="000334C6"/>
    <w:rsid w:val="00033C43"/>
    <w:rsid w:val="0003440B"/>
    <w:rsid w:val="00034EFA"/>
    <w:rsid w:val="00035150"/>
    <w:rsid w:val="0003575A"/>
    <w:rsid w:val="000357CF"/>
    <w:rsid w:val="00035CD7"/>
    <w:rsid w:val="00035D67"/>
    <w:rsid w:val="00036C5D"/>
    <w:rsid w:val="00036E80"/>
    <w:rsid w:val="000371A8"/>
    <w:rsid w:val="00037403"/>
    <w:rsid w:val="00037FC6"/>
    <w:rsid w:val="000401C1"/>
    <w:rsid w:val="00041587"/>
    <w:rsid w:val="00041B34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0A6"/>
    <w:rsid w:val="00043290"/>
    <w:rsid w:val="0004374C"/>
    <w:rsid w:val="000439E3"/>
    <w:rsid w:val="00045292"/>
    <w:rsid w:val="00045707"/>
    <w:rsid w:val="00045F3E"/>
    <w:rsid w:val="0004625E"/>
    <w:rsid w:val="000467D9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391"/>
    <w:rsid w:val="0005476B"/>
    <w:rsid w:val="00054B8F"/>
    <w:rsid w:val="00054B90"/>
    <w:rsid w:val="00054C6B"/>
    <w:rsid w:val="0005523C"/>
    <w:rsid w:val="00055BF2"/>
    <w:rsid w:val="000567D7"/>
    <w:rsid w:val="000577D8"/>
    <w:rsid w:val="00057E07"/>
    <w:rsid w:val="00057F27"/>
    <w:rsid w:val="000600C2"/>
    <w:rsid w:val="0006034E"/>
    <w:rsid w:val="0006095C"/>
    <w:rsid w:val="00060E4C"/>
    <w:rsid w:val="000629F2"/>
    <w:rsid w:val="00062B6A"/>
    <w:rsid w:val="00063514"/>
    <w:rsid w:val="00063536"/>
    <w:rsid w:val="00063896"/>
    <w:rsid w:val="00063E5B"/>
    <w:rsid w:val="00065190"/>
    <w:rsid w:val="000651C5"/>
    <w:rsid w:val="00065503"/>
    <w:rsid w:val="00065E9E"/>
    <w:rsid w:val="00066028"/>
    <w:rsid w:val="00066394"/>
    <w:rsid w:val="00066471"/>
    <w:rsid w:val="0006675D"/>
    <w:rsid w:val="00066902"/>
    <w:rsid w:val="00066AFE"/>
    <w:rsid w:val="00066DE0"/>
    <w:rsid w:val="00066FED"/>
    <w:rsid w:val="00067857"/>
    <w:rsid w:val="000679D7"/>
    <w:rsid w:val="00067B65"/>
    <w:rsid w:val="00067F42"/>
    <w:rsid w:val="00067F61"/>
    <w:rsid w:val="00070253"/>
    <w:rsid w:val="000706E2"/>
    <w:rsid w:val="0007083D"/>
    <w:rsid w:val="0007086D"/>
    <w:rsid w:val="00070EA0"/>
    <w:rsid w:val="0007119A"/>
    <w:rsid w:val="00071472"/>
    <w:rsid w:val="00071F8E"/>
    <w:rsid w:val="00072DE6"/>
    <w:rsid w:val="000733C8"/>
    <w:rsid w:val="00073D62"/>
    <w:rsid w:val="00073E20"/>
    <w:rsid w:val="0007498F"/>
    <w:rsid w:val="00074AD3"/>
    <w:rsid w:val="00074B4D"/>
    <w:rsid w:val="00074CC0"/>
    <w:rsid w:val="00074D95"/>
    <w:rsid w:val="000767EF"/>
    <w:rsid w:val="00076D8A"/>
    <w:rsid w:val="00076EEF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4BD4"/>
    <w:rsid w:val="000851E8"/>
    <w:rsid w:val="0008529C"/>
    <w:rsid w:val="00085861"/>
    <w:rsid w:val="00085DD3"/>
    <w:rsid w:val="00085FF0"/>
    <w:rsid w:val="00086095"/>
    <w:rsid w:val="00086EFC"/>
    <w:rsid w:val="00087343"/>
    <w:rsid w:val="00090773"/>
    <w:rsid w:val="00090B5E"/>
    <w:rsid w:val="00091132"/>
    <w:rsid w:val="00091147"/>
    <w:rsid w:val="00091A77"/>
    <w:rsid w:val="00091B29"/>
    <w:rsid w:val="00092512"/>
    <w:rsid w:val="0009282B"/>
    <w:rsid w:val="00092C7A"/>
    <w:rsid w:val="000932F5"/>
    <w:rsid w:val="0009351C"/>
    <w:rsid w:val="00093C66"/>
    <w:rsid w:val="0009409F"/>
    <w:rsid w:val="00094571"/>
    <w:rsid w:val="000952EE"/>
    <w:rsid w:val="00095564"/>
    <w:rsid w:val="00095583"/>
    <w:rsid w:val="00095780"/>
    <w:rsid w:val="00095A16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96F"/>
    <w:rsid w:val="000A3E26"/>
    <w:rsid w:val="000A42ED"/>
    <w:rsid w:val="000A4E65"/>
    <w:rsid w:val="000A4E6C"/>
    <w:rsid w:val="000A5167"/>
    <w:rsid w:val="000A6131"/>
    <w:rsid w:val="000A7028"/>
    <w:rsid w:val="000A75BA"/>
    <w:rsid w:val="000A7E46"/>
    <w:rsid w:val="000B006D"/>
    <w:rsid w:val="000B0359"/>
    <w:rsid w:val="000B0F97"/>
    <w:rsid w:val="000B131B"/>
    <w:rsid w:val="000B1769"/>
    <w:rsid w:val="000B1B6E"/>
    <w:rsid w:val="000B1DD2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4B3D"/>
    <w:rsid w:val="000B4D94"/>
    <w:rsid w:val="000B5835"/>
    <w:rsid w:val="000B5C71"/>
    <w:rsid w:val="000B6491"/>
    <w:rsid w:val="000B6E11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1843"/>
    <w:rsid w:val="000C22E9"/>
    <w:rsid w:val="000C27BE"/>
    <w:rsid w:val="000C2E7C"/>
    <w:rsid w:val="000C38F4"/>
    <w:rsid w:val="000C39C4"/>
    <w:rsid w:val="000C3A92"/>
    <w:rsid w:val="000C3F17"/>
    <w:rsid w:val="000C43D2"/>
    <w:rsid w:val="000C49B0"/>
    <w:rsid w:val="000C5021"/>
    <w:rsid w:val="000C5143"/>
    <w:rsid w:val="000C54CD"/>
    <w:rsid w:val="000C54F2"/>
    <w:rsid w:val="000C5543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434"/>
    <w:rsid w:val="000D4D61"/>
    <w:rsid w:val="000D5B22"/>
    <w:rsid w:val="000D5D98"/>
    <w:rsid w:val="000D5EC1"/>
    <w:rsid w:val="000D608B"/>
    <w:rsid w:val="000D62E7"/>
    <w:rsid w:val="000D69D5"/>
    <w:rsid w:val="000D6C74"/>
    <w:rsid w:val="000D6F4E"/>
    <w:rsid w:val="000D71D9"/>
    <w:rsid w:val="000D7276"/>
    <w:rsid w:val="000D760E"/>
    <w:rsid w:val="000D792C"/>
    <w:rsid w:val="000D7B0E"/>
    <w:rsid w:val="000D7E0D"/>
    <w:rsid w:val="000D7FF7"/>
    <w:rsid w:val="000E06ED"/>
    <w:rsid w:val="000E08B5"/>
    <w:rsid w:val="000E0C29"/>
    <w:rsid w:val="000E1852"/>
    <w:rsid w:val="000E1BBA"/>
    <w:rsid w:val="000E249F"/>
    <w:rsid w:val="000E26D6"/>
    <w:rsid w:val="000E27B0"/>
    <w:rsid w:val="000E307E"/>
    <w:rsid w:val="000E3DEB"/>
    <w:rsid w:val="000E44B2"/>
    <w:rsid w:val="000E4573"/>
    <w:rsid w:val="000E4942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F02EF"/>
    <w:rsid w:val="000F0538"/>
    <w:rsid w:val="000F1C88"/>
    <w:rsid w:val="000F208F"/>
    <w:rsid w:val="000F2386"/>
    <w:rsid w:val="000F2AB1"/>
    <w:rsid w:val="000F3000"/>
    <w:rsid w:val="000F31FC"/>
    <w:rsid w:val="000F434E"/>
    <w:rsid w:val="000F47DC"/>
    <w:rsid w:val="000F5237"/>
    <w:rsid w:val="000F599A"/>
    <w:rsid w:val="000F6641"/>
    <w:rsid w:val="000F6D9F"/>
    <w:rsid w:val="000F78CF"/>
    <w:rsid w:val="000F7B6F"/>
    <w:rsid w:val="00100E69"/>
    <w:rsid w:val="0010118F"/>
    <w:rsid w:val="00101251"/>
    <w:rsid w:val="001013C2"/>
    <w:rsid w:val="00101CF9"/>
    <w:rsid w:val="00101D57"/>
    <w:rsid w:val="00101FFC"/>
    <w:rsid w:val="00102A2B"/>
    <w:rsid w:val="001033C0"/>
    <w:rsid w:val="00103AF0"/>
    <w:rsid w:val="00104F78"/>
    <w:rsid w:val="001053B2"/>
    <w:rsid w:val="001054C0"/>
    <w:rsid w:val="00105DBB"/>
    <w:rsid w:val="00105EDD"/>
    <w:rsid w:val="0010602D"/>
    <w:rsid w:val="0010613C"/>
    <w:rsid w:val="001061B3"/>
    <w:rsid w:val="001062AD"/>
    <w:rsid w:val="001063AB"/>
    <w:rsid w:val="00106867"/>
    <w:rsid w:val="00106AB7"/>
    <w:rsid w:val="00106D6E"/>
    <w:rsid w:val="00107674"/>
    <w:rsid w:val="0010797E"/>
    <w:rsid w:val="00110055"/>
    <w:rsid w:val="00110196"/>
    <w:rsid w:val="001101F4"/>
    <w:rsid w:val="001103F8"/>
    <w:rsid w:val="00110BA0"/>
    <w:rsid w:val="00111555"/>
    <w:rsid w:val="00111C3B"/>
    <w:rsid w:val="00112058"/>
    <w:rsid w:val="0011272C"/>
    <w:rsid w:val="00112AC1"/>
    <w:rsid w:val="00113017"/>
    <w:rsid w:val="00114377"/>
    <w:rsid w:val="00114552"/>
    <w:rsid w:val="00114633"/>
    <w:rsid w:val="001146C3"/>
    <w:rsid w:val="00115A9F"/>
    <w:rsid w:val="00115FEB"/>
    <w:rsid w:val="00116654"/>
    <w:rsid w:val="00116A27"/>
    <w:rsid w:val="00116C84"/>
    <w:rsid w:val="00117286"/>
    <w:rsid w:val="00117C7A"/>
    <w:rsid w:val="0012025C"/>
    <w:rsid w:val="00120A16"/>
    <w:rsid w:val="00120D28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4EF"/>
    <w:rsid w:val="00124876"/>
    <w:rsid w:val="00124B9B"/>
    <w:rsid w:val="001251D6"/>
    <w:rsid w:val="00125FA7"/>
    <w:rsid w:val="00126ADB"/>
    <w:rsid w:val="00126FB3"/>
    <w:rsid w:val="001271AC"/>
    <w:rsid w:val="00127495"/>
    <w:rsid w:val="001274B1"/>
    <w:rsid w:val="001279D2"/>
    <w:rsid w:val="00127F48"/>
    <w:rsid w:val="00130E17"/>
    <w:rsid w:val="00133A9F"/>
    <w:rsid w:val="0013452F"/>
    <w:rsid w:val="001346E3"/>
    <w:rsid w:val="0013503A"/>
    <w:rsid w:val="0013513F"/>
    <w:rsid w:val="001353D6"/>
    <w:rsid w:val="0013571F"/>
    <w:rsid w:val="0013655F"/>
    <w:rsid w:val="00136E63"/>
    <w:rsid w:val="001375E5"/>
    <w:rsid w:val="00140199"/>
    <w:rsid w:val="001403EA"/>
    <w:rsid w:val="00140B83"/>
    <w:rsid w:val="001411A8"/>
    <w:rsid w:val="00141CA1"/>
    <w:rsid w:val="001426C2"/>
    <w:rsid w:val="0014274D"/>
    <w:rsid w:val="00142CD2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D8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A5D"/>
    <w:rsid w:val="00157D24"/>
    <w:rsid w:val="00157FD4"/>
    <w:rsid w:val="001603FC"/>
    <w:rsid w:val="00160F3B"/>
    <w:rsid w:val="00160F51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D5F"/>
    <w:rsid w:val="00165023"/>
    <w:rsid w:val="001652C8"/>
    <w:rsid w:val="0016567A"/>
    <w:rsid w:val="00165CC9"/>
    <w:rsid w:val="00165D10"/>
    <w:rsid w:val="00166333"/>
    <w:rsid w:val="00166D75"/>
    <w:rsid w:val="001705FC"/>
    <w:rsid w:val="00170A42"/>
    <w:rsid w:val="00170BB9"/>
    <w:rsid w:val="00170D38"/>
    <w:rsid w:val="00171745"/>
    <w:rsid w:val="00171846"/>
    <w:rsid w:val="00171860"/>
    <w:rsid w:val="00171AEF"/>
    <w:rsid w:val="00171C70"/>
    <w:rsid w:val="0017266B"/>
    <w:rsid w:val="00172826"/>
    <w:rsid w:val="0017358C"/>
    <w:rsid w:val="0017472E"/>
    <w:rsid w:val="001747FD"/>
    <w:rsid w:val="00174948"/>
    <w:rsid w:val="00175088"/>
    <w:rsid w:val="00175F9D"/>
    <w:rsid w:val="00176870"/>
    <w:rsid w:val="00176CC4"/>
    <w:rsid w:val="0017732E"/>
    <w:rsid w:val="0017766A"/>
    <w:rsid w:val="0018031A"/>
    <w:rsid w:val="00180DDE"/>
    <w:rsid w:val="0018156D"/>
    <w:rsid w:val="00182779"/>
    <w:rsid w:val="00182FBC"/>
    <w:rsid w:val="00183198"/>
    <w:rsid w:val="00184100"/>
    <w:rsid w:val="0018412D"/>
    <w:rsid w:val="00184BB6"/>
    <w:rsid w:val="00185928"/>
    <w:rsid w:val="00185B80"/>
    <w:rsid w:val="001860AF"/>
    <w:rsid w:val="00187298"/>
    <w:rsid w:val="00187A67"/>
    <w:rsid w:val="00187E4E"/>
    <w:rsid w:val="0019113E"/>
    <w:rsid w:val="00192ED1"/>
    <w:rsid w:val="00192F14"/>
    <w:rsid w:val="00193CC8"/>
    <w:rsid w:val="00194337"/>
    <w:rsid w:val="001943E6"/>
    <w:rsid w:val="001948AA"/>
    <w:rsid w:val="00194ACB"/>
    <w:rsid w:val="00195941"/>
    <w:rsid w:val="00195F5B"/>
    <w:rsid w:val="00196B77"/>
    <w:rsid w:val="0019725D"/>
    <w:rsid w:val="00197A0F"/>
    <w:rsid w:val="00197E4C"/>
    <w:rsid w:val="001A056F"/>
    <w:rsid w:val="001A06A9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F29"/>
    <w:rsid w:val="001A6320"/>
    <w:rsid w:val="001A6CB1"/>
    <w:rsid w:val="001A7607"/>
    <w:rsid w:val="001A7879"/>
    <w:rsid w:val="001A78A0"/>
    <w:rsid w:val="001B0A82"/>
    <w:rsid w:val="001B0BB5"/>
    <w:rsid w:val="001B11E6"/>
    <w:rsid w:val="001B2F87"/>
    <w:rsid w:val="001B3125"/>
    <w:rsid w:val="001B3CE1"/>
    <w:rsid w:val="001B3F0E"/>
    <w:rsid w:val="001B43BA"/>
    <w:rsid w:val="001B4E68"/>
    <w:rsid w:val="001B4F52"/>
    <w:rsid w:val="001B51EF"/>
    <w:rsid w:val="001B6343"/>
    <w:rsid w:val="001B6BCE"/>
    <w:rsid w:val="001B70EA"/>
    <w:rsid w:val="001B735F"/>
    <w:rsid w:val="001B7498"/>
    <w:rsid w:val="001C0A57"/>
    <w:rsid w:val="001C11FA"/>
    <w:rsid w:val="001C1736"/>
    <w:rsid w:val="001C1EDE"/>
    <w:rsid w:val="001C22FD"/>
    <w:rsid w:val="001C2714"/>
    <w:rsid w:val="001C2910"/>
    <w:rsid w:val="001C2AE7"/>
    <w:rsid w:val="001C3544"/>
    <w:rsid w:val="001C39C1"/>
    <w:rsid w:val="001C3B5C"/>
    <w:rsid w:val="001C48F3"/>
    <w:rsid w:val="001C4C09"/>
    <w:rsid w:val="001C5038"/>
    <w:rsid w:val="001C519D"/>
    <w:rsid w:val="001C5A67"/>
    <w:rsid w:val="001C5B84"/>
    <w:rsid w:val="001C5DB3"/>
    <w:rsid w:val="001C6004"/>
    <w:rsid w:val="001C65ED"/>
    <w:rsid w:val="001C73D0"/>
    <w:rsid w:val="001C7A31"/>
    <w:rsid w:val="001C7C9A"/>
    <w:rsid w:val="001D00F0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0AB"/>
    <w:rsid w:val="001D451A"/>
    <w:rsid w:val="001D4E4B"/>
    <w:rsid w:val="001D5334"/>
    <w:rsid w:val="001D6338"/>
    <w:rsid w:val="001D6785"/>
    <w:rsid w:val="001D68A7"/>
    <w:rsid w:val="001D6CDE"/>
    <w:rsid w:val="001D6F62"/>
    <w:rsid w:val="001D770D"/>
    <w:rsid w:val="001D7AEE"/>
    <w:rsid w:val="001E0619"/>
    <w:rsid w:val="001E0865"/>
    <w:rsid w:val="001E0DDD"/>
    <w:rsid w:val="001E101D"/>
    <w:rsid w:val="001E11E0"/>
    <w:rsid w:val="001E1AA9"/>
    <w:rsid w:val="001E1E61"/>
    <w:rsid w:val="001E2552"/>
    <w:rsid w:val="001E46CB"/>
    <w:rsid w:val="001E547C"/>
    <w:rsid w:val="001E6096"/>
    <w:rsid w:val="001E6214"/>
    <w:rsid w:val="001E6600"/>
    <w:rsid w:val="001E6753"/>
    <w:rsid w:val="001E6885"/>
    <w:rsid w:val="001E74DD"/>
    <w:rsid w:val="001E7A13"/>
    <w:rsid w:val="001E7B61"/>
    <w:rsid w:val="001E7EB5"/>
    <w:rsid w:val="001F0AE9"/>
    <w:rsid w:val="001F0B93"/>
    <w:rsid w:val="001F0C6A"/>
    <w:rsid w:val="001F0C9D"/>
    <w:rsid w:val="001F1202"/>
    <w:rsid w:val="001F1C61"/>
    <w:rsid w:val="001F25C1"/>
    <w:rsid w:val="001F2B52"/>
    <w:rsid w:val="001F2D3E"/>
    <w:rsid w:val="001F30B0"/>
    <w:rsid w:val="001F3DF3"/>
    <w:rsid w:val="001F3FA3"/>
    <w:rsid w:val="001F4121"/>
    <w:rsid w:val="001F466B"/>
    <w:rsid w:val="001F4C32"/>
    <w:rsid w:val="001F5E7E"/>
    <w:rsid w:val="001F62BB"/>
    <w:rsid w:val="001F79BE"/>
    <w:rsid w:val="00200F41"/>
    <w:rsid w:val="00200FB9"/>
    <w:rsid w:val="00201CCC"/>
    <w:rsid w:val="00201DFD"/>
    <w:rsid w:val="002030DF"/>
    <w:rsid w:val="002039FE"/>
    <w:rsid w:val="00204676"/>
    <w:rsid w:val="00204BC2"/>
    <w:rsid w:val="00204C3C"/>
    <w:rsid w:val="0020554E"/>
    <w:rsid w:val="00205BED"/>
    <w:rsid w:val="00205DA0"/>
    <w:rsid w:val="002061A2"/>
    <w:rsid w:val="002062CF"/>
    <w:rsid w:val="00206AD7"/>
    <w:rsid w:val="00206BF3"/>
    <w:rsid w:val="00206FEE"/>
    <w:rsid w:val="0020752B"/>
    <w:rsid w:val="00210221"/>
    <w:rsid w:val="00210281"/>
    <w:rsid w:val="002108C0"/>
    <w:rsid w:val="00210D00"/>
    <w:rsid w:val="00210D89"/>
    <w:rsid w:val="00210E47"/>
    <w:rsid w:val="002115FD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D12"/>
    <w:rsid w:val="00216E18"/>
    <w:rsid w:val="00216EE7"/>
    <w:rsid w:val="00217419"/>
    <w:rsid w:val="00220954"/>
    <w:rsid w:val="002215B9"/>
    <w:rsid w:val="0022185F"/>
    <w:rsid w:val="00221D85"/>
    <w:rsid w:val="00221F7E"/>
    <w:rsid w:val="00222306"/>
    <w:rsid w:val="00222657"/>
    <w:rsid w:val="00222888"/>
    <w:rsid w:val="0022293F"/>
    <w:rsid w:val="00223814"/>
    <w:rsid w:val="00223B29"/>
    <w:rsid w:val="00224090"/>
    <w:rsid w:val="0022493A"/>
    <w:rsid w:val="00224CA6"/>
    <w:rsid w:val="002250D8"/>
    <w:rsid w:val="00225456"/>
    <w:rsid w:val="0022657E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1A5"/>
    <w:rsid w:val="00232355"/>
    <w:rsid w:val="0023276A"/>
    <w:rsid w:val="002327CD"/>
    <w:rsid w:val="00232B82"/>
    <w:rsid w:val="00232C55"/>
    <w:rsid w:val="002331EE"/>
    <w:rsid w:val="0023330D"/>
    <w:rsid w:val="00233FF8"/>
    <w:rsid w:val="002347B7"/>
    <w:rsid w:val="00234926"/>
    <w:rsid w:val="0023495C"/>
    <w:rsid w:val="00234A59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06E9"/>
    <w:rsid w:val="00241652"/>
    <w:rsid w:val="002422D9"/>
    <w:rsid w:val="002430CF"/>
    <w:rsid w:val="00243E22"/>
    <w:rsid w:val="00244368"/>
    <w:rsid w:val="0024443B"/>
    <w:rsid w:val="0024511E"/>
    <w:rsid w:val="00245708"/>
    <w:rsid w:val="00245C98"/>
    <w:rsid w:val="00245DD5"/>
    <w:rsid w:val="00246152"/>
    <w:rsid w:val="002469DF"/>
    <w:rsid w:val="00246BEB"/>
    <w:rsid w:val="00246D25"/>
    <w:rsid w:val="002474FF"/>
    <w:rsid w:val="00247A86"/>
    <w:rsid w:val="00247C3E"/>
    <w:rsid w:val="00247FEF"/>
    <w:rsid w:val="00250191"/>
    <w:rsid w:val="002503A4"/>
    <w:rsid w:val="002503FC"/>
    <w:rsid w:val="0025047A"/>
    <w:rsid w:val="002504A3"/>
    <w:rsid w:val="00250A3A"/>
    <w:rsid w:val="00251359"/>
    <w:rsid w:val="00251541"/>
    <w:rsid w:val="0025157A"/>
    <w:rsid w:val="002515B2"/>
    <w:rsid w:val="002517B8"/>
    <w:rsid w:val="00251A2F"/>
    <w:rsid w:val="00252224"/>
    <w:rsid w:val="00252968"/>
    <w:rsid w:val="0025299A"/>
    <w:rsid w:val="0025376F"/>
    <w:rsid w:val="00254847"/>
    <w:rsid w:val="00254AA8"/>
    <w:rsid w:val="00255A1E"/>
    <w:rsid w:val="00256650"/>
    <w:rsid w:val="00256808"/>
    <w:rsid w:val="002568A9"/>
    <w:rsid w:val="00256F10"/>
    <w:rsid w:val="0025737F"/>
    <w:rsid w:val="00257E7D"/>
    <w:rsid w:val="002605B9"/>
    <w:rsid w:val="00260DBF"/>
    <w:rsid w:val="00260F3A"/>
    <w:rsid w:val="00261DFE"/>
    <w:rsid w:val="00261E8A"/>
    <w:rsid w:val="00262F28"/>
    <w:rsid w:val="00263853"/>
    <w:rsid w:val="00263EBF"/>
    <w:rsid w:val="00263ED4"/>
    <w:rsid w:val="00263F96"/>
    <w:rsid w:val="00264C32"/>
    <w:rsid w:val="002651BC"/>
    <w:rsid w:val="00265242"/>
    <w:rsid w:val="00265754"/>
    <w:rsid w:val="00265A62"/>
    <w:rsid w:val="00265BB2"/>
    <w:rsid w:val="00266B2D"/>
    <w:rsid w:val="00266C6C"/>
    <w:rsid w:val="002673B7"/>
    <w:rsid w:val="0027009B"/>
    <w:rsid w:val="00270115"/>
    <w:rsid w:val="00270199"/>
    <w:rsid w:val="002701C9"/>
    <w:rsid w:val="00270C35"/>
    <w:rsid w:val="002710B6"/>
    <w:rsid w:val="002713E6"/>
    <w:rsid w:val="002716E8"/>
    <w:rsid w:val="00271A29"/>
    <w:rsid w:val="00271B40"/>
    <w:rsid w:val="00271C7F"/>
    <w:rsid w:val="00271E9D"/>
    <w:rsid w:val="002722D1"/>
    <w:rsid w:val="0027246D"/>
    <w:rsid w:val="00272548"/>
    <w:rsid w:val="002725AE"/>
    <w:rsid w:val="00272750"/>
    <w:rsid w:val="0027282D"/>
    <w:rsid w:val="00272B26"/>
    <w:rsid w:val="00272EC9"/>
    <w:rsid w:val="002730BF"/>
    <w:rsid w:val="002735F5"/>
    <w:rsid w:val="0027375D"/>
    <w:rsid w:val="002739C7"/>
    <w:rsid w:val="00273DF7"/>
    <w:rsid w:val="002745D3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6BCC"/>
    <w:rsid w:val="002778F5"/>
    <w:rsid w:val="00277BA3"/>
    <w:rsid w:val="00277BAF"/>
    <w:rsid w:val="0028118A"/>
    <w:rsid w:val="00281220"/>
    <w:rsid w:val="00281478"/>
    <w:rsid w:val="002818ED"/>
    <w:rsid w:val="00282466"/>
    <w:rsid w:val="00282611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658C"/>
    <w:rsid w:val="0028708B"/>
    <w:rsid w:val="0028751C"/>
    <w:rsid w:val="00287A24"/>
    <w:rsid w:val="00290127"/>
    <w:rsid w:val="00290476"/>
    <w:rsid w:val="00290493"/>
    <w:rsid w:val="00290A30"/>
    <w:rsid w:val="00291CDE"/>
    <w:rsid w:val="00291E0A"/>
    <w:rsid w:val="00291EC6"/>
    <w:rsid w:val="00292B8C"/>
    <w:rsid w:val="00292C90"/>
    <w:rsid w:val="00292D30"/>
    <w:rsid w:val="00292F99"/>
    <w:rsid w:val="0029360B"/>
    <w:rsid w:val="00293751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97EC5"/>
    <w:rsid w:val="002A02DF"/>
    <w:rsid w:val="002A12A7"/>
    <w:rsid w:val="002A18BC"/>
    <w:rsid w:val="002A1F8A"/>
    <w:rsid w:val="002A38B5"/>
    <w:rsid w:val="002A3CBE"/>
    <w:rsid w:val="002A3E79"/>
    <w:rsid w:val="002A3EE3"/>
    <w:rsid w:val="002A445F"/>
    <w:rsid w:val="002A4544"/>
    <w:rsid w:val="002A481A"/>
    <w:rsid w:val="002A52B9"/>
    <w:rsid w:val="002A587F"/>
    <w:rsid w:val="002A6140"/>
    <w:rsid w:val="002A6E42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981"/>
    <w:rsid w:val="002B405A"/>
    <w:rsid w:val="002B4CC2"/>
    <w:rsid w:val="002B4D49"/>
    <w:rsid w:val="002B4EF0"/>
    <w:rsid w:val="002B4F0F"/>
    <w:rsid w:val="002B5FD1"/>
    <w:rsid w:val="002B6E91"/>
    <w:rsid w:val="002B75D8"/>
    <w:rsid w:val="002B761A"/>
    <w:rsid w:val="002B7842"/>
    <w:rsid w:val="002B7B0B"/>
    <w:rsid w:val="002B7D79"/>
    <w:rsid w:val="002B7FDE"/>
    <w:rsid w:val="002C01EB"/>
    <w:rsid w:val="002C0387"/>
    <w:rsid w:val="002C047C"/>
    <w:rsid w:val="002C08A3"/>
    <w:rsid w:val="002C0FD9"/>
    <w:rsid w:val="002C1674"/>
    <w:rsid w:val="002C18E4"/>
    <w:rsid w:val="002C1ABD"/>
    <w:rsid w:val="002C1D95"/>
    <w:rsid w:val="002C1DB7"/>
    <w:rsid w:val="002C239D"/>
    <w:rsid w:val="002C33F3"/>
    <w:rsid w:val="002C3A18"/>
    <w:rsid w:val="002C3DCC"/>
    <w:rsid w:val="002C4508"/>
    <w:rsid w:val="002C4A5A"/>
    <w:rsid w:val="002C4BA1"/>
    <w:rsid w:val="002C50BB"/>
    <w:rsid w:val="002C51ED"/>
    <w:rsid w:val="002C552E"/>
    <w:rsid w:val="002C5920"/>
    <w:rsid w:val="002C5A9D"/>
    <w:rsid w:val="002C5B74"/>
    <w:rsid w:val="002C6582"/>
    <w:rsid w:val="002C6717"/>
    <w:rsid w:val="002C7EB9"/>
    <w:rsid w:val="002D05DC"/>
    <w:rsid w:val="002D0A30"/>
    <w:rsid w:val="002D0F36"/>
    <w:rsid w:val="002D129D"/>
    <w:rsid w:val="002D15AA"/>
    <w:rsid w:val="002D1F37"/>
    <w:rsid w:val="002D22AC"/>
    <w:rsid w:val="002D2917"/>
    <w:rsid w:val="002D2E89"/>
    <w:rsid w:val="002D31AE"/>
    <w:rsid w:val="002D41A0"/>
    <w:rsid w:val="002D42E4"/>
    <w:rsid w:val="002D477C"/>
    <w:rsid w:val="002D486D"/>
    <w:rsid w:val="002D55A8"/>
    <w:rsid w:val="002D5770"/>
    <w:rsid w:val="002D5B97"/>
    <w:rsid w:val="002D6509"/>
    <w:rsid w:val="002D748D"/>
    <w:rsid w:val="002D780B"/>
    <w:rsid w:val="002D7A90"/>
    <w:rsid w:val="002E030E"/>
    <w:rsid w:val="002E0370"/>
    <w:rsid w:val="002E12BA"/>
    <w:rsid w:val="002E18B5"/>
    <w:rsid w:val="002E2050"/>
    <w:rsid w:val="002E260F"/>
    <w:rsid w:val="002E26AB"/>
    <w:rsid w:val="002E342F"/>
    <w:rsid w:val="002E3933"/>
    <w:rsid w:val="002E3BF4"/>
    <w:rsid w:val="002E47A1"/>
    <w:rsid w:val="002E58BB"/>
    <w:rsid w:val="002E5DB6"/>
    <w:rsid w:val="002E7636"/>
    <w:rsid w:val="002E7F47"/>
    <w:rsid w:val="002F079E"/>
    <w:rsid w:val="002F15C4"/>
    <w:rsid w:val="002F18B3"/>
    <w:rsid w:val="002F2463"/>
    <w:rsid w:val="002F25F9"/>
    <w:rsid w:val="002F2C36"/>
    <w:rsid w:val="002F368F"/>
    <w:rsid w:val="002F4899"/>
    <w:rsid w:val="002F4D72"/>
    <w:rsid w:val="002F5309"/>
    <w:rsid w:val="002F5370"/>
    <w:rsid w:val="002F5866"/>
    <w:rsid w:val="002F6376"/>
    <w:rsid w:val="002F6501"/>
    <w:rsid w:val="002F6DEB"/>
    <w:rsid w:val="002F7975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26A5"/>
    <w:rsid w:val="00302A9A"/>
    <w:rsid w:val="00303880"/>
    <w:rsid w:val="003039BF"/>
    <w:rsid w:val="003048B1"/>
    <w:rsid w:val="00305157"/>
    <w:rsid w:val="003057E9"/>
    <w:rsid w:val="003058AA"/>
    <w:rsid w:val="00306234"/>
    <w:rsid w:val="003068A5"/>
    <w:rsid w:val="00307927"/>
    <w:rsid w:val="00307C95"/>
    <w:rsid w:val="00310832"/>
    <w:rsid w:val="003114DC"/>
    <w:rsid w:val="0031253D"/>
    <w:rsid w:val="00312B02"/>
    <w:rsid w:val="00312BE1"/>
    <w:rsid w:val="003131F4"/>
    <w:rsid w:val="003133C4"/>
    <w:rsid w:val="00313FD5"/>
    <w:rsid w:val="003143C3"/>
    <w:rsid w:val="003149D7"/>
    <w:rsid w:val="00314E61"/>
    <w:rsid w:val="0031554D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28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046"/>
    <w:rsid w:val="00325576"/>
    <w:rsid w:val="00326334"/>
    <w:rsid w:val="00326A09"/>
    <w:rsid w:val="003275B1"/>
    <w:rsid w:val="0033020C"/>
    <w:rsid w:val="00330B7D"/>
    <w:rsid w:val="00330D47"/>
    <w:rsid w:val="00330F2A"/>
    <w:rsid w:val="003317B3"/>
    <w:rsid w:val="003320C5"/>
    <w:rsid w:val="003327F8"/>
    <w:rsid w:val="003330AF"/>
    <w:rsid w:val="0033311A"/>
    <w:rsid w:val="003341F8"/>
    <w:rsid w:val="003344DC"/>
    <w:rsid w:val="00334699"/>
    <w:rsid w:val="00334912"/>
    <w:rsid w:val="00334B5F"/>
    <w:rsid w:val="00334ED8"/>
    <w:rsid w:val="00334EED"/>
    <w:rsid w:val="003359FD"/>
    <w:rsid w:val="00335C9B"/>
    <w:rsid w:val="00335CC8"/>
    <w:rsid w:val="00335DAC"/>
    <w:rsid w:val="00335FFB"/>
    <w:rsid w:val="00336904"/>
    <w:rsid w:val="00336917"/>
    <w:rsid w:val="003378DA"/>
    <w:rsid w:val="00337F5B"/>
    <w:rsid w:val="003410C7"/>
    <w:rsid w:val="00341443"/>
    <w:rsid w:val="00341B5A"/>
    <w:rsid w:val="00341F4F"/>
    <w:rsid w:val="00342669"/>
    <w:rsid w:val="00342929"/>
    <w:rsid w:val="00342B84"/>
    <w:rsid w:val="00342BA2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4943"/>
    <w:rsid w:val="00355482"/>
    <w:rsid w:val="00355CA0"/>
    <w:rsid w:val="00356ACE"/>
    <w:rsid w:val="00357144"/>
    <w:rsid w:val="0035755B"/>
    <w:rsid w:val="00357695"/>
    <w:rsid w:val="00357E78"/>
    <w:rsid w:val="00360306"/>
    <w:rsid w:val="00360695"/>
    <w:rsid w:val="003606F8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8C2"/>
    <w:rsid w:val="00365CA4"/>
    <w:rsid w:val="00365D81"/>
    <w:rsid w:val="00365FFC"/>
    <w:rsid w:val="003664F8"/>
    <w:rsid w:val="00366609"/>
    <w:rsid w:val="0036672C"/>
    <w:rsid w:val="00366CA6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C99"/>
    <w:rsid w:val="00370EDC"/>
    <w:rsid w:val="00371964"/>
    <w:rsid w:val="00371B25"/>
    <w:rsid w:val="00371C62"/>
    <w:rsid w:val="003720CF"/>
    <w:rsid w:val="003721FA"/>
    <w:rsid w:val="0037229D"/>
    <w:rsid w:val="003722FE"/>
    <w:rsid w:val="0037332D"/>
    <w:rsid w:val="003733FF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8AF"/>
    <w:rsid w:val="00381EBD"/>
    <w:rsid w:val="00382C01"/>
    <w:rsid w:val="00383F84"/>
    <w:rsid w:val="00384694"/>
    <w:rsid w:val="0038487B"/>
    <w:rsid w:val="00384B12"/>
    <w:rsid w:val="00385A38"/>
    <w:rsid w:val="00385A7C"/>
    <w:rsid w:val="003900EE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C33"/>
    <w:rsid w:val="003A0D37"/>
    <w:rsid w:val="003A16ED"/>
    <w:rsid w:val="003A1C4D"/>
    <w:rsid w:val="003A1C54"/>
    <w:rsid w:val="003A24B5"/>
    <w:rsid w:val="003A2C72"/>
    <w:rsid w:val="003A368E"/>
    <w:rsid w:val="003A369C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A08"/>
    <w:rsid w:val="003A6D7C"/>
    <w:rsid w:val="003A7357"/>
    <w:rsid w:val="003A7808"/>
    <w:rsid w:val="003B0892"/>
    <w:rsid w:val="003B0F36"/>
    <w:rsid w:val="003B17F6"/>
    <w:rsid w:val="003B1855"/>
    <w:rsid w:val="003B208E"/>
    <w:rsid w:val="003B20BC"/>
    <w:rsid w:val="003B2492"/>
    <w:rsid w:val="003B2D48"/>
    <w:rsid w:val="003B3A80"/>
    <w:rsid w:val="003B3B5E"/>
    <w:rsid w:val="003B3E65"/>
    <w:rsid w:val="003B4A97"/>
    <w:rsid w:val="003B5869"/>
    <w:rsid w:val="003B5993"/>
    <w:rsid w:val="003B6446"/>
    <w:rsid w:val="003B6682"/>
    <w:rsid w:val="003B75AC"/>
    <w:rsid w:val="003B765C"/>
    <w:rsid w:val="003B76F8"/>
    <w:rsid w:val="003B77B9"/>
    <w:rsid w:val="003B78C1"/>
    <w:rsid w:val="003B7928"/>
    <w:rsid w:val="003B7AE5"/>
    <w:rsid w:val="003C01D5"/>
    <w:rsid w:val="003C038C"/>
    <w:rsid w:val="003C123A"/>
    <w:rsid w:val="003C1A91"/>
    <w:rsid w:val="003C1F0C"/>
    <w:rsid w:val="003C2059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4220"/>
    <w:rsid w:val="003D4CE5"/>
    <w:rsid w:val="003D5A86"/>
    <w:rsid w:val="003D5F09"/>
    <w:rsid w:val="003D5F8F"/>
    <w:rsid w:val="003D6181"/>
    <w:rsid w:val="003D672B"/>
    <w:rsid w:val="003D6BF4"/>
    <w:rsid w:val="003D749E"/>
    <w:rsid w:val="003D7620"/>
    <w:rsid w:val="003E122C"/>
    <w:rsid w:val="003E1F60"/>
    <w:rsid w:val="003E23BA"/>
    <w:rsid w:val="003E2417"/>
    <w:rsid w:val="003E2441"/>
    <w:rsid w:val="003E2586"/>
    <w:rsid w:val="003E2C58"/>
    <w:rsid w:val="003E3037"/>
    <w:rsid w:val="003E3466"/>
    <w:rsid w:val="003E37ED"/>
    <w:rsid w:val="003E4091"/>
    <w:rsid w:val="003E4609"/>
    <w:rsid w:val="003E46AD"/>
    <w:rsid w:val="003E4A96"/>
    <w:rsid w:val="003E4C2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70"/>
    <w:rsid w:val="003E79C9"/>
    <w:rsid w:val="003E7E9F"/>
    <w:rsid w:val="003F01C3"/>
    <w:rsid w:val="003F08E0"/>
    <w:rsid w:val="003F0D33"/>
    <w:rsid w:val="003F1285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515"/>
    <w:rsid w:val="003F4A9A"/>
    <w:rsid w:val="003F4D03"/>
    <w:rsid w:val="003F4DD0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32F7"/>
    <w:rsid w:val="004046F9"/>
    <w:rsid w:val="004066CC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4F2F"/>
    <w:rsid w:val="00415525"/>
    <w:rsid w:val="00415DE4"/>
    <w:rsid w:val="00416362"/>
    <w:rsid w:val="004163B1"/>
    <w:rsid w:val="0041659C"/>
    <w:rsid w:val="00416D04"/>
    <w:rsid w:val="00417616"/>
    <w:rsid w:val="00417C5F"/>
    <w:rsid w:val="00420285"/>
    <w:rsid w:val="00420404"/>
    <w:rsid w:val="004204C8"/>
    <w:rsid w:val="004209A4"/>
    <w:rsid w:val="00420F62"/>
    <w:rsid w:val="0042108E"/>
    <w:rsid w:val="004218A4"/>
    <w:rsid w:val="004219B7"/>
    <w:rsid w:val="00422C91"/>
    <w:rsid w:val="00422D0B"/>
    <w:rsid w:val="0042387C"/>
    <w:rsid w:val="0042453C"/>
    <w:rsid w:val="00424C30"/>
    <w:rsid w:val="00424D10"/>
    <w:rsid w:val="00424EC1"/>
    <w:rsid w:val="00424F4C"/>
    <w:rsid w:val="004254E1"/>
    <w:rsid w:val="004257D2"/>
    <w:rsid w:val="0042581C"/>
    <w:rsid w:val="00426477"/>
    <w:rsid w:val="004266F3"/>
    <w:rsid w:val="0042695B"/>
    <w:rsid w:val="00426A76"/>
    <w:rsid w:val="00426B13"/>
    <w:rsid w:val="00427558"/>
    <w:rsid w:val="00427B99"/>
    <w:rsid w:val="00427CBE"/>
    <w:rsid w:val="004306C0"/>
    <w:rsid w:val="00430758"/>
    <w:rsid w:val="00430D09"/>
    <w:rsid w:val="004317E1"/>
    <w:rsid w:val="00431C45"/>
    <w:rsid w:val="00431E0E"/>
    <w:rsid w:val="004323BE"/>
    <w:rsid w:val="004324A8"/>
    <w:rsid w:val="00432B7C"/>
    <w:rsid w:val="00432D50"/>
    <w:rsid w:val="00432F5E"/>
    <w:rsid w:val="004330A1"/>
    <w:rsid w:val="004334AF"/>
    <w:rsid w:val="004338BF"/>
    <w:rsid w:val="00433F77"/>
    <w:rsid w:val="004344B2"/>
    <w:rsid w:val="004347B7"/>
    <w:rsid w:val="00434E03"/>
    <w:rsid w:val="00435CD3"/>
    <w:rsid w:val="0043659B"/>
    <w:rsid w:val="004366E8"/>
    <w:rsid w:val="00437206"/>
    <w:rsid w:val="004377C4"/>
    <w:rsid w:val="00437F15"/>
    <w:rsid w:val="00440680"/>
    <w:rsid w:val="00441294"/>
    <w:rsid w:val="0044178C"/>
    <w:rsid w:val="00441CC6"/>
    <w:rsid w:val="00442055"/>
    <w:rsid w:val="00442270"/>
    <w:rsid w:val="00442700"/>
    <w:rsid w:val="004428E0"/>
    <w:rsid w:val="0044308C"/>
    <w:rsid w:val="004431EC"/>
    <w:rsid w:val="0044443D"/>
    <w:rsid w:val="00444B1D"/>
    <w:rsid w:val="0044510B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32B8"/>
    <w:rsid w:val="004546FB"/>
    <w:rsid w:val="00454A1E"/>
    <w:rsid w:val="00454C49"/>
    <w:rsid w:val="00454D3D"/>
    <w:rsid w:val="00454DFF"/>
    <w:rsid w:val="004550C5"/>
    <w:rsid w:val="00455A4E"/>
    <w:rsid w:val="00455CD4"/>
    <w:rsid w:val="00455E6A"/>
    <w:rsid w:val="0045609C"/>
    <w:rsid w:val="00456358"/>
    <w:rsid w:val="00456ABA"/>
    <w:rsid w:val="00456E76"/>
    <w:rsid w:val="00457318"/>
    <w:rsid w:val="00457381"/>
    <w:rsid w:val="00457630"/>
    <w:rsid w:val="00457A90"/>
    <w:rsid w:val="00457B82"/>
    <w:rsid w:val="004607D6"/>
    <w:rsid w:val="00460C35"/>
    <w:rsid w:val="00460E06"/>
    <w:rsid w:val="00461948"/>
    <w:rsid w:val="00461B88"/>
    <w:rsid w:val="004621E3"/>
    <w:rsid w:val="0046246D"/>
    <w:rsid w:val="00462AE7"/>
    <w:rsid w:val="00462BA4"/>
    <w:rsid w:val="00462FD8"/>
    <w:rsid w:val="00463170"/>
    <w:rsid w:val="00463CB6"/>
    <w:rsid w:val="00463DE9"/>
    <w:rsid w:val="00464461"/>
    <w:rsid w:val="0046457A"/>
    <w:rsid w:val="004645DB"/>
    <w:rsid w:val="00464924"/>
    <w:rsid w:val="00464935"/>
    <w:rsid w:val="004652BA"/>
    <w:rsid w:val="00465D9F"/>
    <w:rsid w:val="004664E5"/>
    <w:rsid w:val="0046664E"/>
    <w:rsid w:val="0046764F"/>
    <w:rsid w:val="00467C34"/>
    <w:rsid w:val="00467D2E"/>
    <w:rsid w:val="00467E5F"/>
    <w:rsid w:val="00471172"/>
    <w:rsid w:val="00471E8C"/>
    <w:rsid w:val="00471FE0"/>
    <w:rsid w:val="00472028"/>
    <w:rsid w:val="00472435"/>
    <w:rsid w:val="004726CF"/>
    <w:rsid w:val="004727D0"/>
    <w:rsid w:val="00472BA1"/>
    <w:rsid w:val="004737D8"/>
    <w:rsid w:val="00473E57"/>
    <w:rsid w:val="00474464"/>
    <w:rsid w:val="004747DC"/>
    <w:rsid w:val="00474807"/>
    <w:rsid w:val="0047480C"/>
    <w:rsid w:val="00474957"/>
    <w:rsid w:val="00474B98"/>
    <w:rsid w:val="004755E3"/>
    <w:rsid w:val="00475E00"/>
    <w:rsid w:val="004774B0"/>
    <w:rsid w:val="004806FF"/>
    <w:rsid w:val="004813C8"/>
    <w:rsid w:val="004814E9"/>
    <w:rsid w:val="004819CC"/>
    <w:rsid w:val="00482218"/>
    <w:rsid w:val="0048234F"/>
    <w:rsid w:val="00482689"/>
    <w:rsid w:val="004828CC"/>
    <w:rsid w:val="0048318C"/>
    <w:rsid w:val="004832B3"/>
    <w:rsid w:val="0048337E"/>
    <w:rsid w:val="00483E83"/>
    <w:rsid w:val="0048414B"/>
    <w:rsid w:val="0048461F"/>
    <w:rsid w:val="00484ABB"/>
    <w:rsid w:val="00484DB5"/>
    <w:rsid w:val="0048502F"/>
    <w:rsid w:val="00486172"/>
    <w:rsid w:val="0048693C"/>
    <w:rsid w:val="0048694C"/>
    <w:rsid w:val="00486C9F"/>
    <w:rsid w:val="00487343"/>
    <w:rsid w:val="0048749E"/>
    <w:rsid w:val="00487BEC"/>
    <w:rsid w:val="00487F0B"/>
    <w:rsid w:val="0049023D"/>
    <w:rsid w:val="00490BAB"/>
    <w:rsid w:val="00490CC8"/>
    <w:rsid w:val="00490F9B"/>
    <w:rsid w:val="00491365"/>
    <w:rsid w:val="0049168F"/>
    <w:rsid w:val="004916D4"/>
    <w:rsid w:val="004919BD"/>
    <w:rsid w:val="00492F5B"/>
    <w:rsid w:val="004939F0"/>
    <w:rsid w:val="00493C3D"/>
    <w:rsid w:val="00493F2F"/>
    <w:rsid w:val="00494864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BF5"/>
    <w:rsid w:val="004A1E7E"/>
    <w:rsid w:val="004A1F76"/>
    <w:rsid w:val="004A2560"/>
    <w:rsid w:val="004A26E9"/>
    <w:rsid w:val="004A2EE5"/>
    <w:rsid w:val="004A305D"/>
    <w:rsid w:val="004A3099"/>
    <w:rsid w:val="004A33F2"/>
    <w:rsid w:val="004A363D"/>
    <w:rsid w:val="004A3A4E"/>
    <w:rsid w:val="004A4237"/>
    <w:rsid w:val="004A4392"/>
    <w:rsid w:val="004A519D"/>
    <w:rsid w:val="004A55A7"/>
    <w:rsid w:val="004A58E4"/>
    <w:rsid w:val="004A5AC8"/>
    <w:rsid w:val="004A64D8"/>
    <w:rsid w:val="004A6C6B"/>
    <w:rsid w:val="004A7B48"/>
    <w:rsid w:val="004B0491"/>
    <w:rsid w:val="004B0A5B"/>
    <w:rsid w:val="004B0CFD"/>
    <w:rsid w:val="004B111A"/>
    <w:rsid w:val="004B189C"/>
    <w:rsid w:val="004B2314"/>
    <w:rsid w:val="004B2C20"/>
    <w:rsid w:val="004B43BB"/>
    <w:rsid w:val="004B458C"/>
    <w:rsid w:val="004B4C82"/>
    <w:rsid w:val="004B4CB4"/>
    <w:rsid w:val="004B4D9A"/>
    <w:rsid w:val="004B5405"/>
    <w:rsid w:val="004B57BA"/>
    <w:rsid w:val="004B5922"/>
    <w:rsid w:val="004B5BD1"/>
    <w:rsid w:val="004B6832"/>
    <w:rsid w:val="004B6C56"/>
    <w:rsid w:val="004B7F9F"/>
    <w:rsid w:val="004B7FB0"/>
    <w:rsid w:val="004C02FC"/>
    <w:rsid w:val="004C1175"/>
    <w:rsid w:val="004C1597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5B71"/>
    <w:rsid w:val="004C5D19"/>
    <w:rsid w:val="004C677F"/>
    <w:rsid w:val="004C6B84"/>
    <w:rsid w:val="004C6D7A"/>
    <w:rsid w:val="004C6F77"/>
    <w:rsid w:val="004C786E"/>
    <w:rsid w:val="004C7CCD"/>
    <w:rsid w:val="004D0011"/>
    <w:rsid w:val="004D03B4"/>
    <w:rsid w:val="004D0597"/>
    <w:rsid w:val="004D06C4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72A"/>
    <w:rsid w:val="004D6E24"/>
    <w:rsid w:val="004D7A35"/>
    <w:rsid w:val="004E037D"/>
    <w:rsid w:val="004E088F"/>
    <w:rsid w:val="004E1952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48FE"/>
    <w:rsid w:val="004E5223"/>
    <w:rsid w:val="004E5268"/>
    <w:rsid w:val="004E5894"/>
    <w:rsid w:val="004E5D2F"/>
    <w:rsid w:val="004E687F"/>
    <w:rsid w:val="004E68C8"/>
    <w:rsid w:val="004E7868"/>
    <w:rsid w:val="004E7902"/>
    <w:rsid w:val="004E7F36"/>
    <w:rsid w:val="004F1344"/>
    <w:rsid w:val="004F161B"/>
    <w:rsid w:val="004F17D9"/>
    <w:rsid w:val="004F1FD3"/>
    <w:rsid w:val="004F228F"/>
    <w:rsid w:val="004F25C2"/>
    <w:rsid w:val="004F2647"/>
    <w:rsid w:val="004F269F"/>
    <w:rsid w:val="004F30CF"/>
    <w:rsid w:val="004F37F6"/>
    <w:rsid w:val="004F38CA"/>
    <w:rsid w:val="004F40DC"/>
    <w:rsid w:val="004F43BF"/>
    <w:rsid w:val="004F4494"/>
    <w:rsid w:val="004F4A5B"/>
    <w:rsid w:val="004F4BE6"/>
    <w:rsid w:val="004F4C35"/>
    <w:rsid w:val="004F4F02"/>
    <w:rsid w:val="004F4F9F"/>
    <w:rsid w:val="004F552B"/>
    <w:rsid w:val="004F574F"/>
    <w:rsid w:val="004F5FCC"/>
    <w:rsid w:val="004F61EF"/>
    <w:rsid w:val="004F667C"/>
    <w:rsid w:val="004F7217"/>
    <w:rsid w:val="00500DCF"/>
    <w:rsid w:val="005012D0"/>
    <w:rsid w:val="005025E0"/>
    <w:rsid w:val="00502718"/>
    <w:rsid w:val="00503928"/>
    <w:rsid w:val="00503CA1"/>
    <w:rsid w:val="0050455D"/>
    <w:rsid w:val="005049C6"/>
    <w:rsid w:val="00504DF2"/>
    <w:rsid w:val="00505204"/>
    <w:rsid w:val="00505619"/>
    <w:rsid w:val="00505C53"/>
    <w:rsid w:val="0050602F"/>
    <w:rsid w:val="00506B11"/>
    <w:rsid w:val="005075C5"/>
    <w:rsid w:val="005078EC"/>
    <w:rsid w:val="00507901"/>
    <w:rsid w:val="005107E0"/>
    <w:rsid w:val="00510E83"/>
    <w:rsid w:val="00511266"/>
    <w:rsid w:val="005122E9"/>
    <w:rsid w:val="0051256B"/>
    <w:rsid w:val="00512789"/>
    <w:rsid w:val="00512CDA"/>
    <w:rsid w:val="00512E09"/>
    <w:rsid w:val="005130AC"/>
    <w:rsid w:val="005132BF"/>
    <w:rsid w:val="00514092"/>
    <w:rsid w:val="00514EF1"/>
    <w:rsid w:val="00515128"/>
    <w:rsid w:val="005159DA"/>
    <w:rsid w:val="00515BE9"/>
    <w:rsid w:val="005160E5"/>
    <w:rsid w:val="0051684E"/>
    <w:rsid w:val="0051684F"/>
    <w:rsid w:val="00517366"/>
    <w:rsid w:val="0051757D"/>
    <w:rsid w:val="005177FB"/>
    <w:rsid w:val="005178E8"/>
    <w:rsid w:val="0052023D"/>
    <w:rsid w:val="005206D3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A7E"/>
    <w:rsid w:val="00527B06"/>
    <w:rsid w:val="00527CA5"/>
    <w:rsid w:val="005302FD"/>
    <w:rsid w:val="00530A61"/>
    <w:rsid w:val="00530E4E"/>
    <w:rsid w:val="0053158F"/>
    <w:rsid w:val="00531948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112"/>
    <w:rsid w:val="00535CCE"/>
    <w:rsid w:val="005362FA"/>
    <w:rsid w:val="0053784A"/>
    <w:rsid w:val="005400BA"/>
    <w:rsid w:val="00540291"/>
    <w:rsid w:val="00540EB2"/>
    <w:rsid w:val="0054114D"/>
    <w:rsid w:val="00541846"/>
    <w:rsid w:val="00541881"/>
    <w:rsid w:val="0054196F"/>
    <w:rsid w:val="00542E41"/>
    <w:rsid w:val="00543943"/>
    <w:rsid w:val="005441FD"/>
    <w:rsid w:val="005445B4"/>
    <w:rsid w:val="00544661"/>
    <w:rsid w:val="0054484C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1E3"/>
    <w:rsid w:val="00554302"/>
    <w:rsid w:val="00554355"/>
    <w:rsid w:val="005548C2"/>
    <w:rsid w:val="00554BA4"/>
    <w:rsid w:val="00554CCB"/>
    <w:rsid w:val="0055517E"/>
    <w:rsid w:val="00556241"/>
    <w:rsid w:val="0055626B"/>
    <w:rsid w:val="00556701"/>
    <w:rsid w:val="00556F7B"/>
    <w:rsid w:val="0055704A"/>
    <w:rsid w:val="00557881"/>
    <w:rsid w:val="00560081"/>
    <w:rsid w:val="00560083"/>
    <w:rsid w:val="00561788"/>
    <w:rsid w:val="00561B80"/>
    <w:rsid w:val="005620B1"/>
    <w:rsid w:val="005627D2"/>
    <w:rsid w:val="005628B0"/>
    <w:rsid w:val="00562C29"/>
    <w:rsid w:val="00562F53"/>
    <w:rsid w:val="00563A86"/>
    <w:rsid w:val="00564043"/>
    <w:rsid w:val="00564115"/>
    <w:rsid w:val="00564B3A"/>
    <w:rsid w:val="00564DEE"/>
    <w:rsid w:val="00566B0F"/>
    <w:rsid w:val="005676B0"/>
    <w:rsid w:val="00567DAB"/>
    <w:rsid w:val="00567F31"/>
    <w:rsid w:val="0057069B"/>
    <w:rsid w:val="00570777"/>
    <w:rsid w:val="0057107A"/>
    <w:rsid w:val="0057125C"/>
    <w:rsid w:val="005726C4"/>
    <w:rsid w:val="005729EB"/>
    <w:rsid w:val="0057308E"/>
    <w:rsid w:val="005737F9"/>
    <w:rsid w:val="00573B17"/>
    <w:rsid w:val="00574349"/>
    <w:rsid w:val="00574CAD"/>
    <w:rsid w:val="0057515B"/>
    <w:rsid w:val="00575F4E"/>
    <w:rsid w:val="00576251"/>
    <w:rsid w:val="00576AB4"/>
    <w:rsid w:val="00576BFC"/>
    <w:rsid w:val="00577B48"/>
    <w:rsid w:val="00577E66"/>
    <w:rsid w:val="00580520"/>
    <w:rsid w:val="00580B97"/>
    <w:rsid w:val="0058104B"/>
    <w:rsid w:val="0058142E"/>
    <w:rsid w:val="0058166A"/>
    <w:rsid w:val="005816D0"/>
    <w:rsid w:val="00581D84"/>
    <w:rsid w:val="00581EB4"/>
    <w:rsid w:val="005821A5"/>
    <w:rsid w:val="00582247"/>
    <w:rsid w:val="00582919"/>
    <w:rsid w:val="00582E1D"/>
    <w:rsid w:val="00583F21"/>
    <w:rsid w:val="00583FC3"/>
    <w:rsid w:val="0058408D"/>
    <w:rsid w:val="005870B4"/>
    <w:rsid w:val="005870C8"/>
    <w:rsid w:val="00587618"/>
    <w:rsid w:val="005878A5"/>
    <w:rsid w:val="00587AA5"/>
    <w:rsid w:val="00587F30"/>
    <w:rsid w:val="00590581"/>
    <w:rsid w:val="005906E2"/>
    <w:rsid w:val="00590A0B"/>
    <w:rsid w:val="00590B7B"/>
    <w:rsid w:val="00591713"/>
    <w:rsid w:val="005917CF"/>
    <w:rsid w:val="00591D0D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B91"/>
    <w:rsid w:val="00595D10"/>
    <w:rsid w:val="00595E8B"/>
    <w:rsid w:val="0059624D"/>
    <w:rsid w:val="00596DCF"/>
    <w:rsid w:val="00597072"/>
    <w:rsid w:val="00597099"/>
    <w:rsid w:val="00597574"/>
    <w:rsid w:val="0059771A"/>
    <w:rsid w:val="00597D72"/>
    <w:rsid w:val="005A0223"/>
    <w:rsid w:val="005A029F"/>
    <w:rsid w:val="005A04FA"/>
    <w:rsid w:val="005A0833"/>
    <w:rsid w:val="005A0946"/>
    <w:rsid w:val="005A09AE"/>
    <w:rsid w:val="005A0FAA"/>
    <w:rsid w:val="005A1ABB"/>
    <w:rsid w:val="005A261E"/>
    <w:rsid w:val="005A266F"/>
    <w:rsid w:val="005A2DE9"/>
    <w:rsid w:val="005A32B4"/>
    <w:rsid w:val="005A35F7"/>
    <w:rsid w:val="005A47D3"/>
    <w:rsid w:val="005A52EE"/>
    <w:rsid w:val="005A564A"/>
    <w:rsid w:val="005A62EB"/>
    <w:rsid w:val="005A6B95"/>
    <w:rsid w:val="005A7180"/>
    <w:rsid w:val="005A7795"/>
    <w:rsid w:val="005A7BA6"/>
    <w:rsid w:val="005A7BF2"/>
    <w:rsid w:val="005A7E37"/>
    <w:rsid w:val="005B02B9"/>
    <w:rsid w:val="005B033E"/>
    <w:rsid w:val="005B18B1"/>
    <w:rsid w:val="005B2246"/>
    <w:rsid w:val="005B38C6"/>
    <w:rsid w:val="005B430D"/>
    <w:rsid w:val="005B48C2"/>
    <w:rsid w:val="005B55CE"/>
    <w:rsid w:val="005B586D"/>
    <w:rsid w:val="005B5BCD"/>
    <w:rsid w:val="005B662A"/>
    <w:rsid w:val="005B6D97"/>
    <w:rsid w:val="005B6E71"/>
    <w:rsid w:val="005B6FE3"/>
    <w:rsid w:val="005B71ED"/>
    <w:rsid w:val="005B7528"/>
    <w:rsid w:val="005B7609"/>
    <w:rsid w:val="005B7A8A"/>
    <w:rsid w:val="005C069C"/>
    <w:rsid w:val="005C0F54"/>
    <w:rsid w:val="005C102D"/>
    <w:rsid w:val="005C1978"/>
    <w:rsid w:val="005C1A27"/>
    <w:rsid w:val="005C2D66"/>
    <w:rsid w:val="005C3677"/>
    <w:rsid w:val="005C51A1"/>
    <w:rsid w:val="005C56F7"/>
    <w:rsid w:val="005C647D"/>
    <w:rsid w:val="005C6C59"/>
    <w:rsid w:val="005C74B9"/>
    <w:rsid w:val="005D05DD"/>
    <w:rsid w:val="005D0E5B"/>
    <w:rsid w:val="005D358E"/>
    <w:rsid w:val="005D4010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025"/>
    <w:rsid w:val="005D6624"/>
    <w:rsid w:val="005D674F"/>
    <w:rsid w:val="005D6C7C"/>
    <w:rsid w:val="005D71B8"/>
    <w:rsid w:val="005D749B"/>
    <w:rsid w:val="005E0219"/>
    <w:rsid w:val="005E0389"/>
    <w:rsid w:val="005E0664"/>
    <w:rsid w:val="005E12CD"/>
    <w:rsid w:val="005E1B3C"/>
    <w:rsid w:val="005E1C9F"/>
    <w:rsid w:val="005E1ED5"/>
    <w:rsid w:val="005E2774"/>
    <w:rsid w:val="005E2C6D"/>
    <w:rsid w:val="005E3098"/>
    <w:rsid w:val="005E326A"/>
    <w:rsid w:val="005E333E"/>
    <w:rsid w:val="005E34CD"/>
    <w:rsid w:val="005E359A"/>
    <w:rsid w:val="005E3AD1"/>
    <w:rsid w:val="005E4A57"/>
    <w:rsid w:val="005E4E21"/>
    <w:rsid w:val="005E4EC1"/>
    <w:rsid w:val="005E5107"/>
    <w:rsid w:val="005E525C"/>
    <w:rsid w:val="005E55E5"/>
    <w:rsid w:val="005E623C"/>
    <w:rsid w:val="005E6250"/>
    <w:rsid w:val="005E6364"/>
    <w:rsid w:val="005E66D0"/>
    <w:rsid w:val="005E7531"/>
    <w:rsid w:val="005E7925"/>
    <w:rsid w:val="005F06C7"/>
    <w:rsid w:val="005F1332"/>
    <w:rsid w:val="005F167D"/>
    <w:rsid w:val="005F181C"/>
    <w:rsid w:val="005F1998"/>
    <w:rsid w:val="005F1E61"/>
    <w:rsid w:val="005F1F09"/>
    <w:rsid w:val="005F229B"/>
    <w:rsid w:val="005F2619"/>
    <w:rsid w:val="005F2D23"/>
    <w:rsid w:val="005F2E41"/>
    <w:rsid w:val="005F3873"/>
    <w:rsid w:val="005F40B8"/>
    <w:rsid w:val="005F491E"/>
    <w:rsid w:val="005F4C52"/>
    <w:rsid w:val="005F4C69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68A"/>
    <w:rsid w:val="00602CC1"/>
    <w:rsid w:val="00602D82"/>
    <w:rsid w:val="00602E94"/>
    <w:rsid w:val="00602EA7"/>
    <w:rsid w:val="00602F55"/>
    <w:rsid w:val="00603057"/>
    <w:rsid w:val="006038F9"/>
    <w:rsid w:val="00603CB2"/>
    <w:rsid w:val="00603D29"/>
    <w:rsid w:val="00603D39"/>
    <w:rsid w:val="00603F9C"/>
    <w:rsid w:val="0060424D"/>
    <w:rsid w:val="006048A6"/>
    <w:rsid w:val="006053DA"/>
    <w:rsid w:val="00605427"/>
    <w:rsid w:val="00606048"/>
    <w:rsid w:val="0060629D"/>
    <w:rsid w:val="00606564"/>
    <w:rsid w:val="00607AE0"/>
    <w:rsid w:val="00607FE9"/>
    <w:rsid w:val="00610518"/>
    <w:rsid w:val="00610598"/>
    <w:rsid w:val="00610E14"/>
    <w:rsid w:val="00611765"/>
    <w:rsid w:val="00611880"/>
    <w:rsid w:val="006119A6"/>
    <w:rsid w:val="006119E6"/>
    <w:rsid w:val="0061249F"/>
    <w:rsid w:val="006124BE"/>
    <w:rsid w:val="00612F58"/>
    <w:rsid w:val="00613054"/>
    <w:rsid w:val="0061367A"/>
    <w:rsid w:val="00613A6F"/>
    <w:rsid w:val="00614A9B"/>
    <w:rsid w:val="00614F8F"/>
    <w:rsid w:val="006150F0"/>
    <w:rsid w:val="006156F8"/>
    <w:rsid w:val="00616046"/>
    <w:rsid w:val="006163BB"/>
    <w:rsid w:val="0061682D"/>
    <w:rsid w:val="00616DE7"/>
    <w:rsid w:val="00617613"/>
    <w:rsid w:val="00621546"/>
    <w:rsid w:val="006215BB"/>
    <w:rsid w:val="00621E1D"/>
    <w:rsid w:val="00622061"/>
    <w:rsid w:val="00622921"/>
    <w:rsid w:val="006229A0"/>
    <w:rsid w:val="00623189"/>
    <w:rsid w:val="006236AB"/>
    <w:rsid w:val="00623A21"/>
    <w:rsid w:val="00623E1C"/>
    <w:rsid w:val="00624357"/>
    <w:rsid w:val="00624641"/>
    <w:rsid w:val="00624911"/>
    <w:rsid w:val="00624F5C"/>
    <w:rsid w:val="00625CB9"/>
    <w:rsid w:val="00625DBC"/>
    <w:rsid w:val="00625E53"/>
    <w:rsid w:val="00626A85"/>
    <w:rsid w:val="00626D2E"/>
    <w:rsid w:val="00626F0A"/>
    <w:rsid w:val="00626FDF"/>
    <w:rsid w:val="0062722D"/>
    <w:rsid w:val="00627376"/>
    <w:rsid w:val="00627502"/>
    <w:rsid w:val="00627D46"/>
    <w:rsid w:val="00630A33"/>
    <w:rsid w:val="00630B31"/>
    <w:rsid w:val="00631A1B"/>
    <w:rsid w:val="00631E14"/>
    <w:rsid w:val="00632442"/>
    <w:rsid w:val="006326AD"/>
    <w:rsid w:val="00632C5C"/>
    <w:rsid w:val="00632F9E"/>
    <w:rsid w:val="006330A5"/>
    <w:rsid w:val="00633C16"/>
    <w:rsid w:val="00634596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ECF"/>
    <w:rsid w:val="00645456"/>
    <w:rsid w:val="00645C5E"/>
    <w:rsid w:val="00646043"/>
    <w:rsid w:val="00646A9C"/>
    <w:rsid w:val="0064778B"/>
    <w:rsid w:val="0064790A"/>
    <w:rsid w:val="00647DDD"/>
    <w:rsid w:val="0065020C"/>
    <w:rsid w:val="00652460"/>
    <w:rsid w:val="00652990"/>
    <w:rsid w:val="00652C36"/>
    <w:rsid w:val="00653F79"/>
    <w:rsid w:val="0065409E"/>
    <w:rsid w:val="00654769"/>
    <w:rsid w:val="00654C9A"/>
    <w:rsid w:val="00654F99"/>
    <w:rsid w:val="00654FDE"/>
    <w:rsid w:val="006556BB"/>
    <w:rsid w:val="006561D8"/>
    <w:rsid w:val="00656352"/>
    <w:rsid w:val="0065659E"/>
    <w:rsid w:val="00656619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66B8"/>
    <w:rsid w:val="0066709E"/>
    <w:rsid w:val="0066742C"/>
    <w:rsid w:val="00667771"/>
    <w:rsid w:val="006679DB"/>
    <w:rsid w:val="00670087"/>
    <w:rsid w:val="00670882"/>
    <w:rsid w:val="00671095"/>
    <w:rsid w:val="00671360"/>
    <w:rsid w:val="0067214D"/>
    <w:rsid w:val="006721A1"/>
    <w:rsid w:val="006725AC"/>
    <w:rsid w:val="00672650"/>
    <w:rsid w:val="00672CB9"/>
    <w:rsid w:val="00672E52"/>
    <w:rsid w:val="00673B5E"/>
    <w:rsid w:val="0067405D"/>
    <w:rsid w:val="006745E9"/>
    <w:rsid w:val="00675DA6"/>
    <w:rsid w:val="00676996"/>
    <w:rsid w:val="00677E1A"/>
    <w:rsid w:val="00680833"/>
    <w:rsid w:val="00681F90"/>
    <w:rsid w:val="0068292E"/>
    <w:rsid w:val="00683234"/>
    <w:rsid w:val="0068504E"/>
    <w:rsid w:val="00685481"/>
    <w:rsid w:val="00685A38"/>
    <w:rsid w:val="00686189"/>
    <w:rsid w:val="006862C7"/>
    <w:rsid w:val="00686800"/>
    <w:rsid w:val="00686DB4"/>
    <w:rsid w:val="00686ED7"/>
    <w:rsid w:val="00686F83"/>
    <w:rsid w:val="00687386"/>
    <w:rsid w:val="00687DCA"/>
    <w:rsid w:val="006904C2"/>
    <w:rsid w:val="0069055F"/>
    <w:rsid w:val="00690A0B"/>
    <w:rsid w:val="00690F14"/>
    <w:rsid w:val="006913F8"/>
    <w:rsid w:val="00691F29"/>
    <w:rsid w:val="00692DD1"/>
    <w:rsid w:val="00692F66"/>
    <w:rsid w:val="00693A84"/>
    <w:rsid w:val="0069454A"/>
    <w:rsid w:val="0069497A"/>
    <w:rsid w:val="00694B42"/>
    <w:rsid w:val="00694B80"/>
    <w:rsid w:val="00694F35"/>
    <w:rsid w:val="0069560F"/>
    <w:rsid w:val="00696634"/>
    <w:rsid w:val="00696F2E"/>
    <w:rsid w:val="0069702D"/>
    <w:rsid w:val="0069711A"/>
    <w:rsid w:val="00697B3F"/>
    <w:rsid w:val="006A0031"/>
    <w:rsid w:val="006A0068"/>
    <w:rsid w:val="006A1AA8"/>
    <w:rsid w:val="006A1EC3"/>
    <w:rsid w:val="006A2301"/>
    <w:rsid w:val="006A282B"/>
    <w:rsid w:val="006A2F16"/>
    <w:rsid w:val="006A3084"/>
    <w:rsid w:val="006A44E5"/>
    <w:rsid w:val="006A4885"/>
    <w:rsid w:val="006A4A00"/>
    <w:rsid w:val="006A6A11"/>
    <w:rsid w:val="006B18D3"/>
    <w:rsid w:val="006B2634"/>
    <w:rsid w:val="006B27A8"/>
    <w:rsid w:val="006B2A47"/>
    <w:rsid w:val="006B4444"/>
    <w:rsid w:val="006B446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540"/>
    <w:rsid w:val="006C0807"/>
    <w:rsid w:val="006C0999"/>
    <w:rsid w:val="006C1045"/>
    <w:rsid w:val="006C1049"/>
    <w:rsid w:val="006C124D"/>
    <w:rsid w:val="006C1965"/>
    <w:rsid w:val="006C1C41"/>
    <w:rsid w:val="006C279D"/>
    <w:rsid w:val="006C2F2B"/>
    <w:rsid w:val="006C32B0"/>
    <w:rsid w:val="006C3ACB"/>
    <w:rsid w:val="006C436F"/>
    <w:rsid w:val="006C4D1C"/>
    <w:rsid w:val="006C58BF"/>
    <w:rsid w:val="006C5D38"/>
    <w:rsid w:val="006C6A1B"/>
    <w:rsid w:val="006C6C23"/>
    <w:rsid w:val="006C6F15"/>
    <w:rsid w:val="006C7074"/>
    <w:rsid w:val="006C7810"/>
    <w:rsid w:val="006C7BC0"/>
    <w:rsid w:val="006D02E6"/>
    <w:rsid w:val="006D067C"/>
    <w:rsid w:val="006D08C8"/>
    <w:rsid w:val="006D1A5D"/>
    <w:rsid w:val="006D1C00"/>
    <w:rsid w:val="006D2108"/>
    <w:rsid w:val="006D2163"/>
    <w:rsid w:val="006D31D4"/>
    <w:rsid w:val="006D38BE"/>
    <w:rsid w:val="006D57B0"/>
    <w:rsid w:val="006D6885"/>
    <w:rsid w:val="006D6C9C"/>
    <w:rsid w:val="006D6FB7"/>
    <w:rsid w:val="006D7205"/>
    <w:rsid w:val="006D7536"/>
    <w:rsid w:val="006E044C"/>
    <w:rsid w:val="006E066E"/>
    <w:rsid w:val="006E12E1"/>
    <w:rsid w:val="006E1C6D"/>
    <w:rsid w:val="006E1E31"/>
    <w:rsid w:val="006E22EE"/>
    <w:rsid w:val="006E26B3"/>
    <w:rsid w:val="006E26F1"/>
    <w:rsid w:val="006E2759"/>
    <w:rsid w:val="006E2836"/>
    <w:rsid w:val="006E2FCF"/>
    <w:rsid w:val="006E313C"/>
    <w:rsid w:val="006E33E9"/>
    <w:rsid w:val="006E4710"/>
    <w:rsid w:val="006E4E01"/>
    <w:rsid w:val="006E5095"/>
    <w:rsid w:val="006E5E13"/>
    <w:rsid w:val="006E6761"/>
    <w:rsid w:val="006E6D82"/>
    <w:rsid w:val="006E7ABF"/>
    <w:rsid w:val="006F0254"/>
    <w:rsid w:val="006F0F26"/>
    <w:rsid w:val="006F15BE"/>
    <w:rsid w:val="006F1A62"/>
    <w:rsid w:val="006F21D5"/>
    <w:rsid w:val="006F2665"/>
    <w:rsid w:val="006F383B"/>
    <w:rsid w:val="006F3C03"/>
    <w:rsid w:val="006F4779"/>
    <w:rsid w:val="006F4D9B"/>
    <w:rsid w:val="006F4E2C"/>
    <w:rsid w:val="006F53AE"/>
    <w:rsid w:val="006F57F7"/>
    <w:rsid w:val="006F5889"/>
    <w:rsid w:val="006F611F"/>
    <w:rsid w:val="006F6B38"/>
    <w:rsid w:val="006F7070"/>
    <w:rsid w:val="006F7184"/>
    <w:rsid w:val="006F731C"/>
    <w:rsid w:val="006F7348"/>
    <w:rsid w:val="006F739F"/>
    <w:rsid w:val="006F73AD"/>
    <w:rsid w:val="006F7409"/>
    <w:rsid w:val="00700554"/>
    <w:rsid w:val="0070055C"/>
    <w:rsid w:val="0070072E"/>
    <w:rsid w:val="007008F3"/>
    <w:rsid w:val="00700922"/>
    <w:rsid w:val="0070098E"/>
    <w:rsid w:val="00701079"/>
    <w:rsid w:val="00701303"/>
    <w:rsid w:val="0070138E"/>
    <w:rsid w:val="00701C39"/>
    <w:rsid w:val="00701EEE"/>
    <w:rsid w:val="0070231E"/>
    <w:rsid w:val="00702857"/>
    <w:rsid w:val="00702F56"/>
    <w:rsid w:val="00702F98"/>
    <w:rsid w:val="0070316F"/>
    <w:rsid w:val="007031B1"/>
    <w:rsid w:val="00703AC9"/>
    <w:rsid w:val="007048CB"/>
    <w:rsid w:val="007048FA"/>
    <w:rsid w:val="00704AE5"/>
    <w:rsid w:val="00704EA0"/>
    <w:rsid w:val="0070535F"/>
    <w:rsid w:val="00705678"/>
    <w:rsid w:val="007058E1"/>
    <w:rsid w:val="00705DC7"/>
    <w:rsid w:val="00705F30"/>
    <w:rsid w:val="00706977"/>
    <w:rsid w:val="0070791E"/>
    <w:rsid w:val="00707BB5"/>
    <w:rsid w:val="00707C4C"/>
    <w:rsid w:val="00707DAE"/>
    <w:rsid w:val="00707F72"/>
    <w:rsid w:val="0071085D"/>
    <w:rsid w:val="00710AD5"/>
    <w:rsid w:val="00711715"/>
    <w:rsid w:val="00711C3D"/>
    <w:rsid w:val="00711EA5"/>
    <w:rsid w:val="00712329"/>
    <w:rsid w:val="0071247E"/>
    <w:rsid w:val="00712679"/>
    <w:rsid w:val="0071304D"/>
    <w:rsid w:val="0071349C"/>
    <w:rsid w:val="00713629"/>
    <w:rsid w:val="00713F42"/>
    <w:rsid w:val="007145C0"/>
    <w:rsid w:val="00714BA7"/>
    <w:rsid w:val="00714DFB"/>
    <w:rsid w:val="0071679F"/>
    <w:rsid w:val="00716A58"/>
    <w:rsid w:val="007173AA"/>
    <w:rsid w:val="00717625"/>
    <w:rsid w:val="007177CC"/>
    <w:rsid w:val="00717B6B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4176"/>
    <w:rsid w:val="0072424A"/>
    <w:rsid w:val="00724B5B"/>
    <w:rsid w:val="0072508B"/>
    <w:rsid w:val="007251C6"/>
    <w:rsid w:val="00725408"/>
    <w:rsid w:val="00725703"/>
    <w:rsid w:val="00726604"/>
    <w:rsid w:val="007267BD"/>
    <w:rsid w:val="007268CC"/>
    <w:rsid w:val="00726D7F"/>
    <w:rsid w:val="0072761D"/>
    <w:rsid w:val="00727DC0"/>
    <w:rsid w:val="00730853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751"/>
    <w:rsid w:val="00740994"/>
    <w:rsid w:val="00740EC7"/>
    <w:rsid w:val="0074136D"/>
    <w:rsid w:val="00741454"/>
    <w:rsid w:val="00741596"/>
    <w:rsid w:val="00741B2E"/>
    <w:rsid w:val="00742094"/>
    <w:rsid w:val="007421BB"/>
    <w:rsid w:val="00742466"/>
    <w:rsid w:val="007428E0"/>
    <w:rsid w:val="00742953"/>
    <w:rsid w:val="00742A4A"/>
    <w:rsid w:val="00742D8F"/>
    <w:rsid w:val="007430EC"/>
    <w:rsid w:val="00743298"/>
    <w:rsid w:val="0074337F"/>
    <w:rsid w:val="007434F2"/>
    <w:rsid w:val="00743AE4"/>
    <w:rsid w:val="007454F7"/>
    <w:rsid w:val="0074552D"/>
    <w:rsid w:val="007467EA"/>
    <w:rsid w:val="00746A7A"/>
    <w:rsid w:val="00746EF2"/>
    <w:rsid w:val="0074750F"/>
    <w:rsid w:val="00747961"/>
    <w:rsid w:val="00747AC4"/>
    <w:rsid w:val="00750C1C"/>
    <w:rsid w:val="00750DAD"/>
    <w:rsid w:val="007528E4"/>
    <w:rsid w:val="0075391E"/>
    <w:rsid w:val="00753F07"/>
    <w:rsid w:val="007555B8"/>
    <w:rsid w:val="00756789"/>
    <w:rsid w:val="00756C44"/>
    <w:rsid w:val="0076002C"/>
    <w:rsid w:val="0076015D"/>
    <w:rsid w:val="00760BFC"/>
    <w:rsid w:val="00760E90"/>
    <w:rsid w:val="00760ED3"/>
    <w:rsid w:val="007617BF"/>
    <w:rsid w:val="00761DEC"/>
    <w:rsid w:val="00762033"/>
    <w:rsid w:val="007624B2"/>
    <w:rsid w:val="00763329"/>
    <w:rsid w:val="00764E9F"/>
    <w:rsid w:val="00765092"/>
    <w:rsid w:val="007652E9"/>
    <w:rsid w:val="00766139"/>
    <w:rsid w:val="007668B6"/>
    <w:rsid w:val="00766A46"/>
    <w:rsid w:val="00766E35"/>
    <w:rsid w:val="007700A1"/>
    <w:rsid w:val="00770210"/>
    <w:rsid w:val="00770B45"/>
    <w:rsid w:val="00770DA6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5CF3"/>
    <w:rsid w:val="007761FF"/>
    <w:rsid w:val="00776634"/>
    <w:rsid w:val="00776900"/>
    <w:rsid w:val="00776D7C"/>
    <w:rsid w:val="00777ED7"/>
    <w:rsid w:val="00780083"/>
    <w:rsid w:val="007803A6"/>
    <w:rsid w:val="007809DD"/>
    <w:rsid w:val="00780C04"/>
    <w:rsid w:val="00780DCA"/>
    <w:rsid w:val="007811C1"/>
    <w:rsid w:val="0078182B"/>
    <w:rsid w:val="0078202A"/>
    <w:rsid w:val="007821B5"/>
    <w:rsid w:val="00783275"/>
    <w:rsid w:val="00783339"/>
    <w:rsid w:val="0078580D"/>
    <w:rsid w:val="0078763C"/>
    <w:rsid w:val="00790035"/>
    <w:rsid w:val="00790CDB"/>
    <w:rsid w:val="0079125C"/>
    <w:rsid w:val="00791E1C"/>
    <w:rsid w:val="00792692"/>
    <w:rsid w:val="00792DE8"/>
    <w:rsid w:val="007935CC"/>
    <w:rsid w:val="00793CA8"/>
    <w:rsid w:val="00793F4E"/>
    <w:rsid w:val="0079407B"/>
    <w:rsid w:val="007947F8"/>
    <w:rsid w:val="00794E80"/>
    <w:rsid w:val="00795374"/>
    <w:rsid w:val="00795506"/>
    <w:rsid w:val="00795A1F"/>
    <w:rsid w:val="007962EC"/>
    <w:rsid w:val="007967C3"/>
    <w:rsid w:val="0079787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7F3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C2"/>
    <w:rsid w:val="007B4ED0"/>
    <w:rsid w:val="007B50B6"/>
    <w:rsid w:val="007B64A1"/>
    <w:rsid w:val="007B68C2"/>
    <w:rsid w:val="007B68FE"/>
    <w:rsid w:val="007B6F54"/>
    <w:rsid w:val="007B7F7A"/>
    <w:rsid w:val="007C03E2"/>
    <w:rsid w:val="007C0806"/>
    <w:rsid w:val="007C0CEA"/>
    <w:rsid w:val="007C216F"/>
    <w:rsid w:val="007C2739"/>
    <w:rsid w:val="007C34FD"/>
    <w:rsid w:val="007C39E3"/>
    <w:rsid w:val="007C3AA3"/>
    <w:rsid w:val="007C3F55"/>
    <w:rsid w:val="007C4338"/>
    <w:rsid w:val="007C5D0F"/>
    <w:rsid w:val="007C63D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1D9B"/>
    <w:rsid w:val="007D2100"/>
    <w:rsid w:val="007D2491"/>
    <w:rsid w:val="007D2A69"/>
    <w:rsid w:val="007D2CB5"/>
    <w:rsid w:val="007D2E75"/>
    <w:rsid w:val="007D3795"/>
    <w:rsid w:val="007D3D08"/>
    <w:rsid w:val="007D43FC"/>
    <w:rsid w:val="007D4688"/>
    <w:rsid w:val="007D46F8"/>
    <w:rsid w:val="007D4763"/>
    <w:rsid w:val="007D4E89"/>
    <w:rsid w:val="007D4F33"/>
    <w:rsid w:val="007D55BF"/>
    <w:rsid w:val="007D56AD"/>
    <w:rsid w:val="007D5F23"/>
    <w:rsid w:val="007D65ED"/>
    <w:rsid w:val="007D6D3C"/>
    <w:rsid w:val="007D737A"/>
    <w:rsid w:val="007D7872"/>
    <w:rsid w:val="007D7B95"/>
    <w:rsid w:val="007E001C"/>
    <w:rsid w:val="007E0743"/>
    <w:rsid w:val="007E103C"/>
    <w:rsid w:val="007E1160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908"/>
    <w:rsid w:val="007F1168"/>
    <w:rsid w:val="007F1B1C"/>
    <w:rsid w:val="007F1EFE"/>
    <w:rsid w:val="007F1F0F"/>
    <w:rsid w:val="007F3096"/>
    <w:rsid w:val="007F3338"/>
    <w:rsid w:val="007F33BF"/>
    <w:rsid w:val="007F3962"/>
    <w:rsid w:val="007F44D7"/>
    <w:rsid w:val="007F4D1C"/>
    <w:rsid w:val="007F5293"/>
    <w:rsid w:val="007F5996"/>
    <w:rsid w:val="007F5BCA"/>
    <w:rsid w:val="007F5F4E"/>
    <w:rsid w:val="007F5F9C"/>
    <w:rsid w:val="007F66A8"/>
    <w:rsid w:val="007F6CD3"/>
    <w:rsid w:val="007F7425"/>
    <w:rsid w:val="0080088B"/>
    <w:rsid w:val="0080098C"/>
    <w:rsid w:val="00801331"/>
    <w:rsid w:val="008018B3"/>
    <w:rsid w:val="00801C27"/>
    <w:rsid w:val="00803161"/>
    <w:rsid w:val="008037AF"/>
    <w:rsid w:val="00803F36"/>
    <w:rsid w:val="0080415B"/>
    <w:rsid w:val="00804501"/>
    <w:rsid w:val="00804541"/>
    <w:rsid w:val="00805011"/>
    <w:rsid w:val="00805123"/>
    <w:rsid w:val="00805BF8"/>
    <w:rsid w:val="008060B5"/>
    <w:rsid w:val="00806929"/>
    <w:rsid w:val="00806D04"/>
    <w:rsid w:val="0080729D"/>
    <w:rsid w:val="0080773C"/>
    <w:rsid w:val="00807C24"/>
    <w:rsid w:val="00810F11"/>
    <w:rsid w:val="0081146A"/>
    <w:rsid w:val="00811733"/>
    <w:rsid w:val="00811A65"/>
    <w:rsid w:val="00811DAF"/>
    <w:rsid w:val="00811E63"/>
    <w:rsid w:val="00811F21"/>
    <w:rsid w:val="00812ED3"/>
    <w:rsid w:val="00813A9E"/>
    <w:rsid w:val="00813E52"/>
    <w:rsid w:val="008144F6"/>
    <w:rsid w:val="00814BFE"/>
    <w:rsid w:val="00814C8C"/>
    <w:rsid w:val="00814C9F"/>
    <w:rsid w:val="0081555B"/>
    <w:rsid w:val="00815650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18FE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6DFE"/>
    <w:rsid w:val="00827BDB"/>
    <w:rsid w:val="00827D60"/>
    <w:rsid w:val="00827F6E"/>
    <w:rsid w:val="00827FA0"/>
    <w:rsid w:val="008307CA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797"/>
    <w:rsid w:val="00835B98"/>
    <w:rsid w:val="0083655D"/>
    <w:rsid w:val="00836950"/>
    <w:rsid w:val="00837540"/>
    <w:rsid w:val="00837DCC"/>
    <w:rsid w:val="0084096C"/>
    <w:rsid w:val="00840BA5"/>
    <w:rsid w:val="008421F8"/>
    <w:rsid w:val="00842522"/>
    <w:rsid w:val="00842A97"/>
    <w:rsid w:val="00842CEB"/>
    <w:rsid w:val="00842E62"/>
    <w:rsid w:val="008430D3"/>
    <w:rsid w:val="00843B8A"/>
    <w:rsid w:val="00843EC9"/>
    <w:rsid w:val="00844503"/>
    <w:rsid w:val="008446AD"/>
    <w:rsid w:val="00844C44"/>
    <w:rsid w:val="00844D6C"/>
    <w:rsid w:val="008450D5"/>
    <w:rsid w:val="008451D2"/>
    <w:rsid w:val="008454BB"/>
    <w:rsid w:val="00845C16"/>
    <w:rsid w:val="00845C7F"/>
    <w:rsid w:val="00846451"/>
    <w:rsid w:val="00846ED3"/>
    <w:rsid w:val="008471EC"/>
    <w:rsid w:val="00847420"/>
    <w:rsid w:val="00847543"/>
    <w:rsid w:val="008479E5"/>
    <w:rsid w:val="00847BB5"/>
    <w:rsid w:val="00847D90"/>
    <w:rsid w:val="00850FAF"/>
    <w:rsid w:val="008515F9"/>
    <w:rsid w:val="008516A2"/>
    <w:rsid w:val="008517A7"/>
    <w:rsid w:val="0085196F"/>
    <w:rsid w:val="00852025"/>
    <w:rsid w:val="0085242C"/>
    <w:rsid w:val="00852578"/>
    <w:rsid w:val="0085290B"/>
    <w:rsid w:val="00852C05"/>
    <w:rsid w:val="00852DB7"/>
    <w:rsid w:val="0085310A"/>
    <w:rsid w:val="008538C5"/>
    <w:rsid w:val="008538EA"/>
    <w:rsid w:val="00853E7E"/>
    <w:rsid w:val="0085405B"/>
    <w:rsid w:val="00854117"/>
    <w:rsid w:val="008549EF"/>
    <w:rsid w:val="00854FA4"/>
    <w:rsid w:val="00856565"/>
    <w:rsid w:val="00856896"/>
    <w:rsid w:val="0085729E"/>
    <w:rsid w:val="00857A19"/>
    <w:rsid w:val="00857A27"/>
    <w:rsid w:val="00857C53"/>
    <w:rsid w:val="00857C60"/>
    <w:rsid w:val="008602CB"/>
    <w:rsid w:val="0086049F"/>
    <w:rsid w:val="008608A1"/>
    <w:rsid w:val="00860957"/>
    <w:rsid w:val="0086117E"/>
    <w:rsid w:val="008612EA"/>
    <w:rsid w:val="008613C8"/>
    <w:rsid w:val="0086178D"/>
    <w:rsid w:val="00861AF8"/>
    <w:rsid w:val="00861FB4"/>
    <w:rsid w:val="00862321"/>
    <w:rsid w:val="00862F9C"/>
    <w:rsid w:val="00862FB1"/>
    <w:rsid w:val="00863096"/>
    <w:rsid w:val="00863602"/>
    <w:rsid w:val="00863A33"/>
    <w:rsid w:val="00863C47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672A6"/>
    <w:rsid w:val="00867C4C"/>
    <w:rsid w:val="00870A45"/>
    <w:rsid w:val="00870B61"/>
    <w:rsid w:val="00870E22"/>
    <w:rsid w:val="00872466"/>
    <w:rsid w:val="00872C20"/>
    <w:rsid w:val="0087351D"/>
    <w:rsid w:val="008735EF"/>
    <w:rsid w:val="008739C0"/>
    <w:rsid w:val="00874C53"/>
    <w:rsid w:val="00875022"/>
    <w:rsid w:val="00875839"/>
    <w:rsid w:val="00875C5D"/>
    <w:rsid w:val="00875DDE"/>
    <w:rsid w:val="00875E44"/>
    <w:rsid w:val="00875E48"/>
    <w:rsid w:val="00875EFF"/>
    <w:rsid w:val="0087602A"/>
    <w:rsid w:val="0087685D"/>
    <w:rsid w:val="008774F1"/>
    <w:rsid w:val="00877773"/>
    <w:rsid w:val="00877F1C"/>
    <w:rsid w:val="00877F56"/>
    <w:rsid w:val="008802DC"/>
    <w:rsid w:val="00880650"/>
    <w:rsid w:val="00881059"/>
    <w:rsid w:val="00881884"/>
    <w:rsid w:val="00881960"/>
    <w:rsid w:val="008825DA"/>
    <w:rsid w:val="00882C07"/>
    <w:rsid w:val="00882F31"/>
    <w:rsid w:val="00883A5F"/>
    <w:rsid w:val="00883D5A"/>
    <w:rsid w:val="00884871"/>
    <w:rsid w:val="00885294"/>
    <w:rsid w:val="008856C1"/>
    <w:rsid w:val="00885873"/>
    <w:rsid w:val="00885F71"/>
    <w:rsid w:val="00885FD1"/>
    <w:rsid w:val="0088661D"/>
    <w:rsid w:val="00886F13"/>
    <w:rsid w:val="00887C4F"/>
    <w:rsid w:val="00887F62"/>
    <w:rsid w:val="0089127A"/>
    <w:rsid w:val="008916BA"/>
    <w:rsid w:val="008916C7"/>
    <w:rsid w:val="00891A58"/>
    <w:rsid w:val="00891BA3"/>
    <w:rsid w:val="00891E30"/>
    <w:rsid w:val="008935F6"/>
    <w:rsid w:val="00893858"/>
    <w:rsid w:val="0089432B"/>
    <w:rsid w:val="008945D6"/>
    <w:rsid w:val="008946EE"/>
    <w:rsid w:val="00894A88"/>
    <w:rsid w:val="00894BFE"/>
    <w:rsid w:val="00895094"/>
    <w:rsid w:val="008950B2"/>
    <w:rsid w:val="00896314"/>
    <w:rsid w:val="008964DB"/>
    <w:rsid w:val="008967F8"/>
    <w:rsid w:val="00896DD7"/>
    <w:rsid w:val="00896F91"/>
    <w:rsid w:val="00897061"/>
    <w:rsid w:val="00897678"/>
    <w:rsid w:val="0089792C"/>
    <w:rsid w:val="00897E2C"/>
    <w:rsid w:val="008A0938"/>
    <w:rsid w:val="008A0A34"/>
    <w:rsid w:val="008A1B09"/>
    <w:rsid w:val="008A20AF"/>
    <w:rsid w:val="008A24CD"/>
    <w:rsid w:val="008A2E94"/>
    <w:rsid w:val="008A35BE"/>
    <w:rsid w:val="008A42C7"/>
    <w:rsid w:val="008A4C97"/>
    <w:rsid w:val="008A4E8E"/>
    <w:rsid w:val="008A52F2"/>
    <w:rsid w:val="008A56BA"/>
    <w:rsid w:val="008A5B60"/>
    <w:rsid w:val="008A5E3A"/>
    <w:rsid w:val="008A6CD7"/>
    <w:rsid w:val="008A7088"/>
    <w:rsid w:val="008A7EC3"/>
    <w:rsid w:val="008A7F2A"/>
    <w:rsid w:val="008B07E1"/>
    <w:rsid w:val="008B155C"/>
    <w:rsid w:val="008B2E51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7"/>
    <w:rsid w:val="008C34E0"/>
    <w:rsid w:val="008C55A4"/>
    <w:rsid w:val="008C644B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785"/>
    <w:rsid w:val="008D1F6A"/>
    <w:rsid w:val="008D2048"/>
    <w:rsid w:val="008D251B"/>
    <w:rsid w:val="008D2B95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7AE"/>
    <w:rsid w:val="008E08E8"/>
    <w:rsid w:val="008E0DD5"/>
    <w:rsid w:val="008E0F48"/>
    <w:rsid w:val="008E10A3"/>
    <w:rsid w:val="008E1375"/>
    <w:rsid w:val="008E19F1"/>
    <w:rsid w:val="008E2B39"/>
    <w:rsid w:val="008E2C1C"/>
    <w:rsid w:val="008E2F4E"/>
    <w:rsid w:val="008E3B77"/>
    <w:rsid w:val="008E3BB4"/>
    <w:rsid w:val="008E47A8"/>
    <w:rsid w:val="008E4CBE"/>
    <w:rsid w:val="008E4CD1"/>
    <w:rsid w:val="008E525C"/>
    <w:rsid w:val="008E53A6"/>
    <w:rsid w:val="008E5594"/>
    <w:rsid w:val="008E62D2"/>
    <w:rsid w:val="008E65AD"/>
    <w:rsid w:val="008E6C8A"/>
    <w:rsid w:val="008E70D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263B"/>
    <w:rsid w:val="008F3200"/>
    <w:rsid w:val="008F390A"/>
    <w:rsid w:val="008F3DE7"/>
    <w:rsid w:val="008F4073"/>
    <w:rsid w:val="008F41AB"/>
    <w:rsid w:val="008F4A88"/>
    <w:rsid w:val="008F4E6B"/>
    <w:rsid w:val="008F4F8F"/>
    <w:rsid w:val="008F5BAA"/>
    <w:rsid w:val="008F60E4"/>
    <w:rsid w:val="008F6291"/>
    <w:rsid w:val="008F678B"/>
    <w:rsid w:val="008F6D39"/>
    <w:rsid w:val="008F7082"/>
    <w:rsid w:val="008F70B2"/>
    <w:rsid w:val="008F7126"/>
    <w:rsid w:val="008F7B9B"/>
    <w:rsid w:val="00900E8A"/>
    <w:rsid w:val="009023DA"/>
    <w:rsid w:val="00903175"/>
    <w:rsid w:val="009039FB"/>
    <w:rsid w:val="00904569"/>
    <w:rsid w:val="00904905"/>
    <w:rsid w:val="0090529C"/>
    <w:rsid w:val="00905534"/>
    <w:rsid w:val="00905B28"/>
    <w:rsid w:val="00905E4A"/>
    <w:rsid w:val="00905FAB"/>
    <w:rsid w:val="00906779"/>
    <w:rsid w:val="009068F5"/>
    <w:rsid w:val="009074F6"/>
    <w:rsid w:val="009075F8"/>
    <w:rsid w:val="00907ABF"/>
    <w:rsid w:val="00907EB3"/>
    <w:rsid w:val="00911053"/>
    <w:rsid w:val="0091199A"/>
    <w:rsid w:val="00911CDB"/>
    <w:rsid w:val="00911D11"/>
    <w:rsid w:val="009123B1"/>
    <w:rsid w:val="00912756"/>
    <w:rsid w:val="00912C03"/>
    <w:rsid w:val="0091334E"/>
    <w:rsid w:val="0091358E"/>
    <w:rsid w:val="0091369B"/>
    <w:rsid w:val="00914A61"/>
    <w:rsid w:val="00914AD8"/>
    <w:rsid w:val="00914C79"/>
    <w:rsid w:val="00914EBC"/>
    <w:rsid w:val="009151D1"/>
    <w:rsid w:val="009151FD"/>
    <w:rsid w:val="00916AF2"/>
    <w:rsid w:val="00916E73"/>
    <w:rsid w:val="009177B3"/>
    <w:rsid w:val="0092000D"/>
    <w:rsid w:val="009208A2"/>
    <w:rsid w:val="009209B2"/>
    <w:rsid w:val="0092120E"/>
    <w:rsid w:val="00921214"/>
    <w:rsid w:val="00921D78"/>
    <w:rsid w:val="009225C6"/>
    <w:rsid w:val="00922A45"/>
    <w:rsid w:val="00923124"/>
    <w:rsid w:val="009236D0"/>
    <w:rsid w:val="009237DB"/>
    <w:rsid w:val="00924234"/>
    <w:rsid w:val="00924290"/>
    <w:rsid w:val="00924826"/>
    <w:rsid w:val="00924A04"/>
    <w:rsid w:val="00924E7E"/>
    <w:rsid w:val="00924F85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EE2"/>
    <w:rsid w:val="0093003A"/>
    <w:rsid w:val="00930044"/>
    <w:rsid w:val="00930169"/>
    <w:rsid w:val="00930435"/>
    <w:rsid w:val="00930BBC"/>
    <w:rsid w:val="009313F8"/>
    <w:rsid w:val="00931934"/>
    <w:rsid w:val="009327EB"/>
    <w:rsid w:val="00932F12"/>
    <w:rsid w:val="00933263"/>
    <w:rsid w:val="0093397F"/>
    <w:rsid w:val="00933AB8"/>
    <w:rsid w:val="00933ABB"/>
    <w:rsid w:val="00933BD6"/>
    <w:rsid w:val="00933D0F"/>
    <w:rsid w:val="00934050"/>
    <w:rsid w:val="009341C0"/>
    <w:rsid w:val="00934B12"/>
    <w:rsid w:val="00934DEA"/>
    <w:rsid w:val="00934FB8"/>
    <w:rsid w:val="0093529C"/>
    <w:rsid w:val="00935B42"/>
    <w:rsid w:val="009374AB"/>
    <w:rsid w:val="009400CD"/>
    <w:rsid w:val="0094059D"/>
    <w:rsid w:val="009406C6"/>
    <w:rsid w:val="0094076F"/>
    <w:rsid w:val="009408F2"/>
    <w:rsid w:val="00940A47"/>
    <w:rsid w:val="00941126"/>
    <w:rsid w:val="00941149"/>
    <w:rsid w:val="009412D0"/>
    <w:rsid w:val="00942314"/>
    <w:rsid w:val="009426FE"/>
    <w:rsid w:val="009427C8"/>
    <w:rsid w:val="00942A4E"/>
    <w:rsid w:val="00943026"/>
    <w:rsid w:val="0094396E"/>
    <w:rsid w:val="00943CE3"/>
    <w:rsid w:val="00943D86"/>
    <w:rsid w:val="009449F7"/>
    <w:rsid w:val="00944B77"/>
    <w:rsid w:val="0094512A"/>
    <w:rsid w:val="009457DE"/>
    <w:rsid w:val="009462B8"/>
    <w:rsid w:val="00946450"/>
    <w:rsid w:val="009467E4"/>
    <w:rsid w:val="009469D0"/>
    <w:rsid w:val="00947118"/>
    <w:rsid w:val="0094734E"/>
    <w:rsid w:val="00947378"/>
    <w:rsid w:val="009473FA"/>
    <w:rsid w:val="00947D44"/>
    <w:rsid w:val="0095056D"/>
    <w:rsid w:val="00950F76"/>
    <w:rsid w:val="009513D7"/>
    <w:rsid w:val="00951A25"/>
    <w:rsid w:val="009525AF"/>
    <w:rsid w:val="009525EC"/>
    <w:rsid w:val="00952CF7"/>
    <w:rsid w:val="00953000"/>
    <w:rsid w:val="00953021"/>
    <w:rsid w:val="009535C0"/>
    <w:rsid w:val="00953C87"/>
    <w:rsid w:val="00953DBD"/>
    <w:rsid w:val="00954980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D06"/>
    <w:rsid w:val="00960F3E"/>
    <w:rsid w:val="00960F9A"/>
    <w:rsid w:val="0096142A"/>
    <w:rsid w:val="009627F9"/>
    <w:rsid w:val="00962AFB"/>
    <w:rsid w:val="00963AE4"/>
    <w:rsid w:val="00963BC4"/>
    <w:rsid w:val="0096413B"/>
    <w:rsid w:val="009649DD"/>
    <w:rsid w:val="00964C41"/>
    <w:rsid w:val="00965D7A"/>
    <w:rsid w:val="00965FBB"/>
    <w:rsid w:val="00970296"/>
    <w:rsid w:val="00971135"/>
    <w:rsid w:val="009712DE"/>
    <w:rsid w:val="009716CE"/>
    <w:rsid w:val="009717F2"/>
    <w:rsid w:val="00971EA5"/>
    <w:rsid w:val="009726DD"/>
    <w:rsid w:val="00972A38"/>
    <w:rsid w:val="00972B2F"/>
    <w:rsid w:val="00972BE4"/>
    <w:rsid w:val="00972C25"/>
    <w:rsid w:val="009733B7"/>
    <w:rsid w:val="0097346C"/>
    <w:rsid w:val="00973A13"/>
    <w:rsid w:val="0097426F"/>
    <w:rsid w:val="0097449A"/>
    <w:rsid w:val="009744DA"/>
    <w:rsid w:val="00974C95"/>
    <w:rsid w:val="009750ED"/>
    <w:rsid w:val="00975497"/>
    <w:rsid w:val="00975B68"/>
    <w:rsid w:val="00975F42"/>
    <w:rsid w:val="00976228"/>
    <w:rsid w:val="00976525"/>
    <w:rsid w:val="00976837"/>
    <w:rsid w:val="00976EDA"/>
    <w:rsid w:val="00976EFB"/>
    <w:rsid w:val="00977286"/>
    <w:rsid w:val="009814FB"/>
    <w:rsid w:val="00982128"/>
    <w:rsid w:val="0098278F"/>
    <w:rsid w:val="00982DA3"/>
    <w:rsid w:val="0098478B"/>
    <w:rsid w:val="00984B2A"/>
    <w:rsid w:val="00984B8F"/>
    <w:rsid w:val="00984E23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70FF"/>
    <w:rsid w:val="00997A31"/>
    <w:rsid w:val="009A06A9"/>
    <w:rsid w:val="009A0BED"/>
    <w:rsid w:val="009A218A"/>
    <w:rsid w:val="009A2411"/>
    <w:rsid w:val="009A248B"/>
    <w:rsid w:val="009A25A3"/>
    <w:rsid w:val="009A29B1"/>
    <w:rsid w:val="009A340E"/>
    <w:rsid w:val="009A3583"/>
    <w:rsid w:val="009A3A79"/>
    <w:rsid w:val="009A49F0"/>
    <w:rsid w:val="009A55E7"/>
    <w:rsid w:val="009A65F8"/>
    <w:rsid w:val="009A6A38"/>
    <w:rsid w:val="009A6B85"/>
    <w:rsid w:val="009A7261"/>
    <w:rsid w:val="009A747B"/>
    <w:rsid w:val="009A777E"/>
    <w:rsid w:val="009A7DB3"/>
    <w:rsid w:val="009A7E7D"/>
    <w:rsid w:val="009B07E2"/>
    <w:rsid w:val="009B11B3"/>
    <w:rsid w:val="009B1A2C"/>
    <w:rsid w:val="009B1BFC"/>
    <w:rsid w:val="009B1C77"/>
    <w:rsid w:val="009B268A"/>
    <w:rsid w:val="009B3470"/>
    <w:rsid w:val="009B3542"/>
    <w:rsid w:val="009B3F42"/>
    <w:rsid w:val="009B447E"/>
    <w:rsid w:val="009B475A"/>
    <w:rsid w:val="009B4923"/>
    <w:rsid w:val="009B4E37"/>
    <w:rsid w:val="009B55EB"/>
    <w:rsid w:val="009B61EC"/>
    <w:rsid w:val="009B646E"/>
    <w:rsid w:val="009B6483"/>
    <w:rsid w:val="009B6D70"/>
    <w:rsid w:val="009B726E"/>
    <w:rsid w:val="009B7DCA"/>
    <w:rsid w:val="009B7FA2"/>
    <w:rsid w:val="009C03E3"/>
    <w:rsid w:val="009C0496"/>
    <w:rsid w:val="009C069F"/>
    <w:rsid w:val="009C1345"/>
    <w:rsid w:val="009C1844"/>
    <w:rsid w:val="009C277F"/>
    <w:rsid w:val="009C2A3C"/>
    <w:rsid w:val="009C2BCB"/>
    <w:rsid w:val="009C2D27"/>
    <w:rsid w:val="009C3F17"/>
    <w:rsid w:val="009C4258"/>
    <w:rsid w:val="009C46D9"/>
    <w:rsid w:val="009C5371"/>
    <w:rsid w:val="009C5723"/>
    <w:rsid w:val="009C5F77"/>
    <w:rsid w:val="009C63FE"/>
    <w:rsid w:val="009C6985"/>
    <w:rsid w:val="009C783F"/>
    <w:rsid w:val="009D0398"/>
    <w:rsid w:val="009D05FE"/>
    <w:rsid w:val="009D0915"/>
    <w:rsid w:val="009D0DA7"/>
    <w:rsid w:val="009D1234"/>
    <w:rsid w:val="009D12C6"/>
    <w:rsid w:val="009D12E3"/>
    <w:rsid w:val="009D1911"/>
    <w:rsid w:val="009D1AD7"/>
    <w:rsid w:val="009D1D8C"/>
    <w:rsid w:val="009D2008"/>
    <w:rsid w:val="009D201E"/>
    <w:rsid w:val="009D20EB"/>
    <w:rsid w:val="009D2953"/>
    <w:rsid w:val="009D3A8B"/>
    <w:rsid w:val="009D45DB"/>
    <w:rsid w:val="009D55B0"/>
    <w:rsid w:val="009D5723"/>
    <w:rsid w:val="009D5C34"/>
    <w:rsid w:val="009D6D8F"/>
    <w:rsid w:val="009D6FEA"/>
    <w:rsid w:val="009D72DD"/>
    <w:rsid w:val="009D77FD"/>
    <w:rsid w:val="009D7BEA"/>
    <w:rsid w:val="009E0176"/>
    <w:rsid w:val="009E01C1"/>
    <w:rsid w:val="009E04B7"/>
    <w:rsid w:val="009E08DF"/>
    <w:rsid w:val="009E0F34"/>
    <w:rsid w:val="009E1433"/>
    <w:rsid w:val="009E147F"/>
    <w:rsid w:val="009E1563"/>
    <w:rsid w:val="009E1D66"/>
    <w:rsid w:val="009E2414"/>
    <w:rsid w:val="009E2862"/>
    <w:rsid w:val="009E29FA"/>
    <w:rsid w:val="009E2A13"/>
    <w:rsid w:val="009E2A41"/>
    <w:rsid w:val="009E2D4B"/>
    <w:rsid w:val="009E3985"/>
    <w:rsid w:val="009E5318"/>
    <w:rsid w:val="009E5A98"/>
    <w:rsid w:val="009E5C75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4DC"/>
    <w:rsid w:val="009F5707"/>
    <w:rsid w:val="009F59B3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86C"/>
    <w:rsid w:val="009F7C2A"/>
    <w:rsid w:val="009F7C80"/>
    <w:rsid w:val="009F7FD1"/>
    <w:rsid w:val="00A00167"/>
    <w:rsid w:val="00A00364"/>
    <w:rsid w:val="00A01698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5592"/>
    <w:rsid w:val="00A05AAD"/>
    <w:rsid w:val="00A060EF"/>
    <w:rsid w:val="00A061A1"/>
    <w:rsid w:val="00A06248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7CA"/>
    <w:rsid w:val="00A11E53"/>
    <w:rsid w:val="00A120A5"/>
    <w:rsid w:val="00A1291B"/>
    <w:rsid w:val="00A12C2A"/>
    <w:rsid w:val="00A12D05"/>
    <w:rsid w:val="00A13D45"/>
    <w:rsid w:val="00A13F11"/>
    <w:rsid w:val="00A13F27"/>
    <w:rsid w:val="00A14416"/>
    <w:rsid w:val="00A14426"/>
    <w:rsid w:val="00A14760"/>
    <w:rsid w:val="00A148C9"/>
    <w:rsid w:val="00A15188"/>
    <w:rsid w:val="00A15528"/>
    <w:rsid w:val="00A159D9"/>
    <w:rsid w:val="00A15BFF"/>
    <w:rsid w:val="00A16350"/>
    <w:rsid w:val="00A16C02"/>
    <w:rsid w:val="00A16ED2"/>
    <w:rsid w:val="00A16F2D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40C6"/>
    <w:rsid w:val="00A24390"/>
    <w:rsid w:val="00A24D55"/>
    <w:rsid w:val="00A24DA3"/>
    <w:rsid w:val="00A24FE6"/>
    <w:rsid w:val="00A25509"/>
    <w:rsid w:val="00A26B24"/>
    <w:rsid w:val="00A26B89"/>
    <w:rsid w:val="00A270D4"/>
    <w:rsid w:val="00A2721D"/>
    <w:rsid w:val="00A2725D"/>
    <w:rsid w:val="00A2796C"/>
    <w:rsid w:val="00A27D10"/>
    <w:rsid w:val="00A318AE"/>
    <w:rsid w:val="00A3253B"/>
    <w:rsid w:val="00A325F1"/>
    <w:rsid w:val="00A326CB"/>
    <w:rsid w:val="00A329B4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6D5"/>
    <w:rsid w:val="00A347A7"/>
    <w:rsid w:val="00A34C3F"/>
    <w:rsid w:val="00A34E66"/>
    <w:rsid w:val="00A353AD"/>
    <w:rsid w:val="00A3560F"/>
    <w:rsid w:val="00A35694"/>
    <w:rsid w:val="00A35A32"/>
    <w:rsid w:val="00A36214"/>
    <w:rsid w:val="00A366A6"/>
    <w:rsid w:val="00A373DE"/>
    <w:rsid w:val="00A37EDF"/>
    <w:rsid w:val="00A4006B"/>
    <w:rsid w:val="00A40FBA"/>
    <w:rsid w:val="00A41184"/>
    <w:rsid w:val="00A412B4"/>
    <w:rsid w:val="00A41344"/>
    <w:rsid w:val="00A418B2"/>
    <w:rsid w:val="00A41914"/>
    <w:rsid w:val="00A41ADB"/>
    <w:rsid w:val="00A41AEC"/>
    <w:rsid w:val="00A41C77"/>
    <w:rsid w:val="00A432B6"/>
    <w:rsid w:val="00A43493"/>
    <w:rsid w:val="00A43617"/>
    <w:rsid w:val="00A436BF"/>
    <w:rsid w:val="00A43BBF"/>
    <w:rsid w:val="00A43C60"/>
    <w:rsid w:val="00A440E1"/>
    <w:rsid w:val="00A44249"/>
    <w:rsid w:val="00A44593"/>
    <w:rsid w:val="00A452CF"/>
    <w:rsid w:val="00A45574"/>
    <w:rsid w:val="00A456B1"/>
    <w:rsid w:val="00A46F6F"/>
    <w:rsid w:val="00A476AB"/>
    <w:rsid w:val="00A47773"/>
    <w:rsid w:val="00A50222"/>
    <w:rsid w:val="00A5039D"/>
    <w:rsid w:val="00A50637"/>
    <w:rsid w:val="00A50767"/>
    <w:rsid w:val="00A50946"/>
    <w:rsid w:val="00A50A53"/>
    <w:rsid w:val="00A50FC5"/>
    <w:rsid w:val="00A51755"/>
    <w:rsid w:val="00A5245C"/>
    <w:rsid w:val="00A5285B"/>
    <w:rsid w:val="00A531BA"/>
    <w:rsid w:val="00A544F5"/>
    <w:rsid w:val="00A546B9"/>
    <w:rsid w:val="00A556A3"/>
    <w:rsid w:val="00A55D7A"/>
    <w:rsid w:val="00A55DC9"/>
    <w:rsid w:val="00A55EAD"/>
    <w:rsid w:val="00A55F01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3101"/>
    <w:rsid w:val="00A6403C"/>
    <w:rsid w:val="00A64217"/>
    <w:rsid w:val="00A64339"/>
    <w:rsid w:val="00A64CA7"/>
    <w:rsid w:val="00A652B4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67CD9"/>
    <w:rsid w:val="00A700B3"/>
    <w:rsid w:val="00A70180"/>
    <w:rsid w:val="00A70AF1"/>
    <w:rsid w:val="00A70EC0"/>
    <w:rsid w:val="00A71068"/>
    <w:rsid w:val="00A7172F"/>
    <w:rsid w:val="00A71F2A"/>
    <w:rsid w:val="00A720B0"/>
    <w:rsid w:val="00A7246F"/>
    <w:rsid w:val="00A72D20"/>
    <w:rsid w:val="00A731BD"/>
    <w:rsid w:val="00A732F5"/>
    <w:rsid w:val="00A7338A"/>
    <w:rsid w:val="00A733AA"/>
    <w:rsid w:val="00A738AA"/>
    <w:rsid w:val="00A73B59"/>
    <w:rsid w:val="00A74116"/>
    <w:rsid w:val="00A74BC4"/>
    <w:rsid w:val="00A74C06"/>
    <w:rsid w:val="00A75114"/>
    <w:rsid w:val="00A75378"/>
    <w:rsid w:val="00A75EFA"/>
    <w:rsid w:val="00A75F4E"/>
    <w:rsid w:val="00A75FE2"/>
    <w:rsid w:val="00A76289"/>
    <w:rsid w:val="00A76744"/>
    <w:rsid w:val="00A76906"/>
    <w:rsid w:val="00A77168"/>
    <w:rsid w:val="00A776AC"/>
    <w:rsid w:val="00A777DC"/>
    <w:rsid w:val="00A77E96"/>
    <w:rsid w:val="00A8002C"/>
    <w:rsid w:val="00A807CF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723"/>
    <w:rsid w:val="00A862E2"/>
    <w:rsid w:val="00A86345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682"/>
    <w:rsid w:val="00A91F90"/>
    <w:rsid w:val="00A926D9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6CA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D71"/>
    <w:rsid w:val="00AA6278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61B4"/>
    <w:rsid w:val="00AB6266"/>
    <w:rsid w:val="00AC0407"/>
    <w:rsid w:val="00AC05DF"/>
    <w:rsid w:val="00AC1155"/>
    <w:rsid w:val="00AC1389"/>
    <w:rsid w:val="00AC15C5"/>
    <w:rsid w:val="00AC17F4"/>
    <w:rsid w:val="00AC2481"/>
    <w:rsid w:val="00AC282B"/>
    <w:rsid w:val="00AC29CB"/>
    <w:rsid w:val="00AC2D55"/>
    <w:rsid w:val="00AC3AA6"/>
    <w:rsid w:val="00AC4978"/>
    <w:rsid w:val="00AC5600"/>
    <w:rsid w:val="00AC5ACA"/>
    <w:rsid w:val="00AC612F"/>
    <w:rsid w:val="00AC7247"/>
    <w:rsid w:val="00AC72F7"/>
    <w:rsid w:val="00AC7CB3"/>
    <w:rsid w:val="00AD0435"/>
    <w:rsid w:val="00AD1244"/>
    <w:rsid w:val="00AD1664"/>
    <w:rsid w:val="00AD2394"/>
    <w:rsid w:val="00AD260D"/>
    <w:rsid w:val="00AD279A"/>
    <w:rsid w:val="00AD30D6"/>
    <w:rsid w:val="00AD3121"/>
    <w:rsid w:val="00AD3516"/>
    <w:rsid w:val="00AD371C"/>
    <w:rsid w:val="00AD459B"/>
    <w:rsid w:val="00AD4E16"/>
    <w:rsid w:val="00AD4E54"/>
    <w:rsid w:val="00AD548B"/>
    <w:rsid w:val="00AD56F1"/>
    <w:rsid w:val="00AD5776"/>
    <w:rsid w:val="00AD58DB"/>
    <w:rsid w:val="00AD5EE4"/>
    <w:rsid w:val="00AD6011"/>
    <w:rsid w:val="00AD6F11"/>
    <w:rsid w:val="00AD72F5"/>
    <w:rsid w:val="00AD745B"/>
    <w:rsid w:val="00AD76C1"/>
    <w:rsid w:val="00AD774D"/>
    <w:rsid w:val="00AD7847"/>
    <w:rsid w:val="00AE0009"/>
    <w:rsid w:val="00AE026D"/>
    <w:rsid w:val="00AE075B"/>
    <w:rsid w:val="00AE0D3A"/>
    <w:rsid w:val="00AE113F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3FFB"/>
    <w:rsid w:val="00AE45C3"/>
    <w:rsid w:val="00AE45CB"/>
    <w:rsid w:val="00AE45E4"/>
    <w:rsid w:val="00AE46CD"/>
    <w:rsid w:val="00AE491C"/>
    <w:rsid w:val="00AE4974"/>
    <w:rsid w:val="00AE4AD3"/>
    <w:rsid w:val="00AE516F"/>
    <w:rsid w:val="00AE56C9"/>
    <w:rsid w:val="00AE57F4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4D"/>
    <w:rsid w:val="00AF2A8E"/>
    <w:rsid w:val="00AF35F6"/>
    <w:rsid w:val="00AF36D9"/>
    <w:rsid w:val="00AF3FF1"/>
    <w:rsid w:val="00AF44C2"/>
    <w:rsid w:val="00AF4A57"/>
    <w:rsid w:val="00AF4C80"/>
    <w:rsid w:val="00AF4D76"/>
    <w:rsid w:val="00AF510F"/>
    <w:rsid w:val="00AF5A39"/>
    <w:rsid w:val="00AF5AFE"/>
    <w:rsid w:val="00AF64B8"/>
    <w:rsid w:val="00AF6667"/>
    <w:rsid w:val="00AF6CBE"/>
    <w:rsid w:val="00AF71A2"/>
    <w:rsid w:val="00AF7691"/>
    <w:rsid w:val="00AF782B"/>
    <w:rsid w:val="00B005D1"/>
    <w:rsid w:val="00B007DE"/>
    <w:rsid w:val="00B0112E"/>
    <w:rsid w:val="00B01434"/>
    <w:rsid w:val="00B0220D"/>
    <w:rsid w:val="00B02593"/>
    <w:rsid w:val="00B02AE6"/>
    <w:rsid w:val="00B02FF0"/>
    <w:rsid w:val="00B04085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7A8"/>
    <w:rsid w:val="00B12E25"/>
    <w:rsid w:val="00B12EF8"/>
    <w:rsid w:val="00B130CE"/>
    <w:rsid w:val="00B13B29"/>
    <w:rsid w:val="00B13B59"/>
    <w:rsid w:val="00B13D92"/>
    <w:rsid w:val="00B140A9"/>
    <w:rsid w:val="00B145FD"/>
    <w:rsid w:val="00B152C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940"/>
    <w:rsid w:val="00B22FA3"/>
    <w:rsid w:val="00B23176"/>
    <w:rsid w:val="00B235F9"/>
    <w:rsid w:val="00B2389E"/>
    <w:rsid w:val="00B23F4F"/>
    <w:rsid w:val="00B24612"/>
    <w:rsid w:val="00B24F79"/>
    <w:rsid w:val="00B25000"/>
    <w:rsid w:val="00B2551F"/>
    <w:rsid w:val="00B2589F"/>
    <w:rsid w:val="00B26011"/>
    <w:rsid w:val="00B26B24"/>
    <w:rsid w:val="00B26BBF"/>
    <w:rsid w:val="00B26FAA"/>
    <w:rsid w:val="00B270ED"/>
    <w:rsid w:val="00B27941"/>
    <w:rsid w:val="00B27D3A"/>
    <w:rsid w:val="00B27FBB"/>
    <w:rsid w:val="00B3000B"/>
    <w:rsid w:val="00B308B6"/>
    <w:rsid w:val="00B30CC9"/>
    <w:rsid w:val="00B30CD7"/>
    <w:rsid w:val="00B30D46"/>
    <w:rsid w:val="00B313A5"/>
    <w:rsid w:val="00B3162F"/>
    <w:rsid w:val="00B31DC2"/>
    <w:rsid w:val="00B321CA"/>
    <w:rsid w:val="00B329DA"/>
    <w:rsid w:val="00B32B5B"/>
    <w:rsid w:val="00B331DA"/>
    <w:rsid w:val="00B343F1"/>
    <w:rsid w:val="00B34956"/>
    <w:rsid w:val="00B34DF6"/>
    <w:rsid w:val="00B34FE2"/>
    <w:rsid w:val="00B361C0"/>
    <w:rsid w:val="00B36982"/>
    <w:rsid w:val="00B40B6A"/>
    <w:rsid w:val="00B40CDF"/>
    <w:rsid w:val="00B4128F"/>
    <w:rsid w:val="00B4137B"/>
    <w:rsid w:val="00B416BB"/>
    <w:rsid w:val="00B419F8"/>
    <w:rsid w:val="00B41C4C"/>
    <w:rsid w:val="00B41C7F"/>
    <w:rsid w:val="00B41E1B"/>
    <w:rsid w:val="00B42858"/>
    <w:rsid w:val="00B42B31"/>
    <w:rsid w:val="00B42D8C"/>
    <w:rsid w:val="00B42F95"/>
    <w:rsid w:val="00B43972"/>
    <w:rsid w:val="00B439FE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3C4"/>
    <w:rsid w:val="00B51D71"/>
    <w:rsid w:val="00B528FC"/>
    <w:rsid w:val="00B53939"/>
    <w:rsid w:val="00B5444A"/>
    <w:rsid w:val="00B54FD4"/>
    <w:rsid w:val="00B5593A"/>
    <w:rsid w:val="00B55DB5"/>
    <w:rsid w:val="00B564A8"/>
    <w:rsid w:val="00B606DD"/>
    <w:rsid w:val="00B60951"/>
    <w:rsid w:val="00B61F63"/>
    <w:rsid w:val="00B6260E"/>
    <w:rsid w:val="00B626D5"/>
    <w:rsid w:val="00B62949"/>
    <w:rsid w:val="00B629FE"/>
    <w:rsid w:val="00B62E02"/>
    <w:rsid w:val="00B6374C"/>
    <w:rsid w:val="00B6386B"/>
    <w:rsid w:val="00B6458C"/>
    <w:rsid w:val="00B64F3D"/>
    <w:rsid w:val="00B65038"/>
    <w:rsid w:val="00B650B2"/>
    <w:rsid w:val="00B65F9E"/>
    <w:rsid w:val="00B66B43"/>
    <w:rsid w:val="00B66D45"/>
    <w:rsid w:val="00B67FFA"/>
    <w:rsid w:val="00B701BD"/>
    <w:rsid w:val="00B70A1C"/>
    <w:rsid w:val="00B70B11"/>
    <w:rsid w:val="00B70F52"/>
    <w:rsid w:val="00B7163E"/>
    <w:rsid w:val="00B71E17"/>
    <w:rsid w:val="00B72143"/>
    <w:rsid w:val="00B72503"/>
    <w:rsid w:val="00B72927"/>
    <w:rsid w:val="00B73A5F"/>
    <w:rsid w:val="00B73C8D"/>
    <w:rsid w:val="00B74143"/>
    <w:rsid w:val="00B74880"/>
    <w:rsid w:val="00B74941"/>
    <w:rsid w:val="00B7573A"/>
    <w:rsid w:val="00B7705F"/>
    <w:rsid w:val="00B77818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B65"/>
    <w:rsid w:val="00B86278"/>
    <w:rsid w:val="00B8690B"/>
    <w:rsid w:val="00B86C6C"/>
    <w:rsid w:val="00B8758B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9E9"/>
    <w:rsid w:val="00B9335A"/>
    <w:rsid w:val="00B93B6E"/>
    <w:rsid w:val="00B93C00"/>
    <w:rsid w:val="00B93EF8"/>
    <w:rsid w:val="00B948E6"/>
    <w:rsid w:val="00B94FBB"/>
    <w:rsid w:val="00B956DF"/>
    <w:rsid w:val="00B95CCB"/>
    <w:rsid w:val="00B96367"/>
    <w:rsid w:val="00B97A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3021"/>
    <w:rsid w:val="00BA3778"/>
    <w:rsid w:val="00BA3B15"/>
    <w:rsid w:val="00BA47D6"/>
    <w:rsid w:val="00BA4D06"/>
    <w:rsid w:val="00BA5421"/>
    <w:rsid w:val="00BA5CB4"/>
    <w:rsid w:val="00BA724B"/>
    <w:rsid w:val="00BA7736"/>
    <w:rsid w:val="00BA7E51"/>
    <w:rsid w:val="00BB0698"/>
    <w:rsid w:val="00BB1297"/>
    <w:rsid w:val="00BB15FA"/>
    <w:rsid w:val="00BB182A"/>
    <w:rsid w:val="00BB2548"/>
    <w:rsid w:val="00BB2864"/>
    <w:rsid w:val="00BB2B8E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767"/>
    <w:rsid w:val="00BB5B67"/>
    <w:rsid w:val="00BB5DA0"/>
    <w:rsid w:val="00BB62E8"/>
    <w:rsid w:val="00BB661B"/>
    <w:rsid w:val="00BB756E"/>
    <w:rsid w:val="00BC0A31"/>
    <w:rsid w:val="00BC0A40"/>
    <w:rsid w:val="00BC0C61"/>
    <w:rsid w:val="00BC1647"/>
    <w:rsid w:val="00BC1A50"/>
    <w:rsid w:val="00BC1BB9"/>
    <w:rsid w:val="00BC1C7F"/>
    <w:rsid w:val="00BC22BF"/>
    <w:rsid w:val="00BC232A"/>
    <w:rsid w:val="00BC250B"/>
    <w:rsid w:val="00BC2D01"/>
    <w:rsid w:val="00BC2F12"/>
    <w:rsid w:val="00BC3318"/>
    <w:rsid w:val="00BC335D"/>
    <w:rsid w:val="00BC3D98"/>
    <w:rsid w:val="00BC3F2B"/>
    <w:rsid w:val="00BC4533"/>
    <w:rsid w:val="00BC4621"/>
    <w:rsid w:val="00BC5C70"/>
    <w:rsid w:val="00BC6529"/>
    <w:rsid w:val="00BC6BF8"/>
    <w:rsid w:val="00BC6D8D"/>
    <w:rsid w:val="00BC7023"/>
    <w:rsid w:val="00BC798C"/>
    <w:rsid w:val="00BC7B9B"/>
    <w:rsid w:val="00BD08E3"/>
    <w:rsid w:val="00BD0B6E"/>
    <w:rsid w:val="00BD1062"/>
    <w:rsid w:val="00BD26F7"/>
    <w:rsid w:val="00BD2AE0"/>
    <w:rsid w:val="00BD2C3E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81A"/>
    <w:rsid w:val="00BE61B2"/>
    <w:rsid w:val="00BE6FF0"/>
    <w:rsid w:val="00BE77F7"/>
    <w:rsid w:val="00BE7958"/>
    <w:rsid w:val="00BE7C30"/>
    <w:rsid w:val="00BF00AC"/>
    <w:rsid w:val="00BF033F"/>
    <w:rsid w:val="00BF12BD"/>
    <w:rsid w:val="00BF1633"/>
    <w:rsid w:val="00BF1B79"/>
    <w:rsid w:val="00BF2405"/>
    <w:rsid w:val="00BF3481"/>
    <w:rsid w:val="00BF3825"/>
    <w:rsid w:val="00BF407E"/>
    <w:rsid w:val="00BF45C0"/>
    <w:rsid w:val="00BF4DE2"/>
    <w:rsid w:val="00BF5301"/>
    <w:rsid w:val="00BF5810"/>
    <w:rsid w:val="00BF5D5E"/>
    <w:rsid w:val="00BF6160"/>
    <w:rsid w:val="00BF635F"/>
    <w:rsid w:val="00BF6859"/>
    <w:rsid w:val="00BF74CC"/>
    <w:rsid w:val="00BF7601"/>
    <w:rsid w:val="00BF7604"/>
    <w:rsid w:val="00BF7AB4"/>
    <w:rsid w:val="00BF7F27"/>
    <w:rsid w:val="00C00024"/>
    <w:rsid w:val="00C010EB"/>
    <w:rsid w:val="00C01FE7"/>
    <w:rsid w:val="00C03400"/>
    <w:rsid w:val="00C03D3E"/>
    <w:rsid w:val="00C04AD5"/>
    <w:rsid w:val="00C04E2A"/>
    <w:rsid w:val="00C05089"/>
    <w:rsid w:val="00C053E0"/>
    <w:rsid w:val="00C05899"/>
    <w:rsid w:val="00C05AE1"/>
    <w:rsid w:val="00C05CAB"/>
    <w:rsid w:val="00C06F57"/>
    <w:rsid w:val="00C0766F"/>
    <w:rsid w:val="00C0767E"/>
    <w:rsid w:val="00C07FCD"/>
    <w:rsid w:val="00C100A2"/>
    <w:rsid w:val="00C11199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0D34"/>
    <w:rsid w:val="00C211F8"/>
    <w:rsid w:val="00C2129C"/>
    <w:rsid w:val="00C2164F"/>
    <w:rsid w:val="00C2211E"/>
    <w:rsid w:val="00C22651"/>
    <w:rsid w:val="00C22B23"/>
    <w:rsid w:val="00C22D8D"/>
    <w:rsid w:val="00C22E77"/>
    <w:rsid w:val="00C23A85"/>
    <w:rsid w:val="00C2441E"/>
    <w:rsid w:val="00C254F1"/>
    <w:rsid w:val="00C2662F"/>
    <w:rsid w:val="00C268D3"/>
    <w:rsid w:val="00C26ADB"/>
    <w:rsid w:val="00C30936"/>
    <w:rsid w:val="00C30DF9"/>
    <w:rsid w:val="00C31004"/>
    <w:rsid w:val="00C31179"/>
    <w:rsid w:val="00C31963"/>
    <w:rsid w:val="00C32949"/>
    <w:rsid w:val="00C32B52"/>
    <w:rsid w:val="00C32C15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05D2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7"/>
    <w:rsid w:val="00C474EB"/>
    <w:rsid w:val="00C47818"/>
    <w:rsid w:val="00C50272"/>
    <w:rsid w:val="00C5095C"/>
    <w:rsid w:val="00C50DDD"/>
    <w:rsid w:val="00C50F3E"/>
    <w:rsid w:val="00C518C9"/>
    <w:rsid w:val="00C51AA3"/>
    <w:rsid w:val="00C52A33"/>
    <w:rsid w:val="00C53264"/>
    <w:rsid w:val="00C5345E"/>
    <w:rsid w:val="00C534D1"/>
    <w:rsid w:val="00C53914"/>
    <w:rsid w:val="00C53F1F"/>
    <w:rsid w:val="00C54271"/>
    <w:rsid w:val="00C54325"/>
    <w:rsid w:val="00C54970"/>
    <w:rsid w:val="00C54F21"/>
    <w:rsid w:val="00C5502A"/>
    <w:rsid w:val="00C550A3"/>
    <w:rsid w:val="00C5528D"/>
    <w:rsid w:val="00C55DE2"/>
    <w:rsid w:val="00C55FF8"/>
    <w:rsid w:val="00C56786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9AA"/>
    <w:rsid w:val="00C61A34"/>
    <w:rsid w:val="00C62915"/>
    <w:rsid w:val="00C62DFD"/>
    <w:rsid w:val="00C6385C"/>
    <w:rsid w:val="00C64778"/>
    <w:rsid w:val="00C64D85"/>
    <w:rsid w:val="00C64E49"/>
    <w:rsid w:val="00C651B9"/>
    <w:rsid w:val="00C6557A"/>
    <w:rsid w:val="00C655EE"/>
    <w:rsid w:val="00C65640"/>
    <w:rsid w:val="00C656D4"/>
    <w:rsid w:val="00C658C1"/>
    <w:rsid w:val="00C658D8"/>
    <w:rsid w:val="00C662AF"/>
    <w:rsid w:val="00C6643C"/>
    <w:rsid w:val="00C66501"/>
    <w:rsid w:val="00C66599"/>
    <w:rsid w:val="00C666D0"/>
    <w:rsid w:val="00C66B93"/>
    <w:rsid w:val="00C66C7D"/>
    <w:rsid w:val="00C66E99"/>
    <w:rsid w:val="00C672EC"/>
    <w:rsid w:val="00C67535"/>
    <w:rsid w:val="00C70394"/>
    <w:rsid w:val="00C707D2"/>
    <w:rsid w:val="00C70919"/>
    <w:rsid w:val="00C70FF6"/>
    <w:rsid w:val="00C71196"/>
    <w:rsid w:val="00C71597"/>
    <w:rsid w:val="00C7330D"/>
    <w:rsid w:val="00C7332D"/>
    <w:rsid w:val="00C737E4"/>
    <w:rsid w:val="00C7384F"/>
    <w:rsid w:val="00C74054"/>
    <w:rsid w:val="00C74C4A"/>
    <w:rsid w:val="00C7522F"/>
    <w:rsid w:val="00C7542D"/>
    <w:rsid w:val="00C754B8"/>
    <w:rsid w:val="00C75F97"/>
    <w:rsid w:val="00C77148"/>
    <w:rsid w:val="00C775D6"/>
    <w:rsid w:val="00C775EB"/>
    <w:rsid w:val="00C77E75"/>
    <w:rsid w:val="00C80734"/>
    <w:rsid w:val="00C809A8"/>
    <w:rsid w:val="00C80E16"/>
    <w:rsid w:val="00C81218"/>
    <w:rsid w:val="00C81C62"/>
    <w:rsid w:val="00C81D67"/>
    <w:rsid w:val="00C821A0"/>
    <w:rsid w:val="00C82815"/>
    <w:rsid w:val="00C82E22"/>
    <w:rsid w:val="00C83157"/>
    <w:rsid w:val="00C83296"/>
    <w:rsid w:val="00C833FF"/>
    <w:rsid w:val="00C83822"/>
    <w:rsid w:val="00C83ACF"/>
    <w:rsid w:val="00C83B63"/>
    <w:rsid w:val="00C83B90"/>
    <w:rsid w:val="00C84521"/>
    <w:rsid w:val="00C84CAA"/>
    <w:rsid w:val="00C84F1D"/>
    <w:rsid w:val="00C854F2"/>
    <w:rsid w:val="00C85846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A7C"/>
    <w:rsid w:val="00C94765"/>
    <w:rsid w:val="00C94C51"/>
    <w:rsid w:val="00C95702"/>
    <w:rsid w:val="00C95A1B"/>
    <w:rsid w:val="00C95CD5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677"/>
    <w:rsid w:val="00C978A7"/>
    <w:rsid w:val="00C97EBC"/>
    <w:rsid w:val="00CA0157"/>
    <w:rsid w:val="00CA0C98"/>
    <w:rsid w:val="00CA138D"/>
    <w:rsid w:val="00CA145A"/>
    <w:rsid w:val="00CA1AEA"/>
    <w:rsid w:val="00CA1E5D"/>
    <w:rsid w:val="00CA22B5"/>
    <w:rsid w:val="00CA253B"/>
    <w:rsid w:val="00CA2566"/>
    <w:rsid w:val="00CA2608"/>
    <w:rsid w:val="00CA28DE"/>
    <w:rsid w:val="00CA2CDC"/>
    <w:rsid w:val="00CA331E"/>
    <w:rsid w:val="00CA3459"/>
    <w:rsid w:val="00CA36A9"/>
    <w:rsid w:val="00CA38A3"/>
    <w:rsid w:val="00CA4456"/>
    <w:rsid w:val="00CA46F9"/>
    <w:rsid w:val="00CA48EA"/>
    <w:rsid w:val="00CA4F4E"/>
    <w:rsid w:val="00CA5CE1"/>
    <w:rsid w:val="00CA5FFE"/>
    <w:rsid w:val="00CA63EC"/>
    <w:rsid w:val="00CA6F35"/>
    <w:rsid w:val="00CA70E1"/>
    <w:rsid w:val="00CA7D29"/>
    <w:rsid w:val="00CB0C02"/>
    <w:rsid w:val="00CB0E72"/>
    <w:rsid w:val="00CB13F2"/>
    <w:rsid w:val="00CB16A0"/>
    <w:rsid w:val="00CB16B1"/>
    <w:rsid w:val="00CB1DC4"/>
    <w:rsid w:val="00CB2209"/>
    <w:rsid w:val="00CB27E7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7DD"/>
    <w:rsid w:val="00CB785A"/>
    <w:rsid w:val="00CB7A72"/>
    <w:rsid w:val="00CB7D85"/>
    <w:rsid w:val="00CB7E17"/>
    <w:rsid w:val="00CB7E60"/>
    <w:rsid w:val="00CB7F8B"/>
    <w:rsid w:val="00CC0120"/>
    <w:rsid w:val="00CC035C"/>
    <w:rsid w:val="00CC0ACD"/>
    <w:rsid w:val="00CC0CA4"/>
    <w:rsid w:val="00CC0F7A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4175"/>
    <w:rsid w:val="00CC4331"/>
    <w:rsid w:val="00CC4771"/>
    <w:rsid w:val="00CC4A0B"/>
    <w:rsid w:val="00CC4BA4"/>
    <w:rsid w:val="00CC4BBB"/>
    <w:rsid w:val="00CC5083"/>
    <w:rsid w:val="00CC51F4"/>
    <w:rsid w:val="00CC5443"/>
    <w:rsid w:val="00CC585F"/>
    <w:rsid w:val="00CC5913"/>
    <w:rsid w:val="00CC59F1"/>
    <w:rsid w:val="00CC6B8F"/>
    <w:rsid w:val="00CC6FA7"/>
    <w:rsid w:val="00CC75D7"/>
    <w:rsid w:val="00CC788F"/>
    <w:rsid w:val="00CC7CA8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76C"/>
    <w:rsid w:val="00CD3C18"/>
    <w:rsid w:val="00CD45E4"/>
    <w:rsid w:val="00CD4AC6"/>
    <w:rsid w:val="00CD4E43"/>
    <w:rsid w:val="00CD4E74"/>
    <w:rsid w:val="00CD4ED5"/>
    <w:rsid w:val="00CD50B3"/>
    <w:rsid w:val="00CD5148"/>
    <w:rsid w:val="00CD5420"/>
    <w:rsid w:val="00CD5AF1"/>
    <w:rsid w:val="00CD600C"/>
    <w:rsid w:val="00CD6109"/>
    <w:rsid w:val="00CD6C1F"/>
    <w:rsid w:val="00CD6E2D"/>
    <w:rsid w:val="00CD6EF6"/>
    <w:rsid w:val="00CD78C3"/>
    <w:rsid w:val="00CD7A37"/>
    <w:rsid w:val="00CE10CF"/>
    <w:rsid w:val="00CE14C5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51"/>
    <w:rsid w:val="00CE3B62"/>
    <w:rsid w:val="00CE3C3B"/>
    <w:rsid w:val="00CE4081"/>
    <w:rsid w:val="00CE468E"/>
    <w:rsid w:val="00CE4778"/>
    <w:rsid w:val="00CE49DC"/>
    <w:rsid w:val="00CE4D9E"/>
    <w:rsid w:val="00CE5CBD"/>
    <w:rsid w:val="00CE6366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8E5"/>
    <w:rsid w:val="00D01AB5"/>
    <w:rsid w:val="00D02171"/>
    <w:rsid w:val="00D02328"/>
    <w:rsid w:val="00D0254F"/>
    <w:rsid w:val="00D02864"/>
    <w:rsid w:val="00D02A9E"/>
    <w:rsid w:val="00D0371A"/>
    <w:rsid w:val="00D03AE6"/>
    <w:rsid w:val="00D03D02"/>
    <w:rsid w:val="00D03D21"/>
    <w:rsid w:val="00D04298"/>
    <w:rsid w:val="00D046D3"/>
    <w:rsid w:val="00D0484F"/>
    <w:rsid w:val="00D0498D"/>
    <w:rsid w:val="00D05552"/>
    <w:rsid w:val="00D060BB"/>
    <w:rsid w:val="00D068BC"/>
    <w:rsid w:val="00D06E4C"/>
    <w:rsid w:val="00D0743F"/>
    <w:rsid w:val="00D07FE8"/>
    <w:rsid w:val="00D1035F"/>
    <w:rsid w:val="00D105CD"/>
    <w:rsid w:val="00D11CC3"/>
    <w:rsid w:val="00D11FD1"/>
    <w:rsid w:val="00D128F2"/>
    <w:rsid w:val="00D12D41"/>
    <w:rsid w:val="00D137BD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37D"/>
    <w:rsid w:val="00D1794A"/>
    <w:rsid w:val="00D17ECC"/>
    <w:rsid w:val="00D200DC"/>
    <w:rsid w:val="00D204E3"/>
    <w:rsid w:val="00D2059A"/>
    <w:rsid w:val="00D20C26"/>
    <w:rsid w:val="00D2182B"/>
    <w:rsid w:val="00D21946"/>
    <w:rsid w:val="00D22268"/>
    <w:rsid w:val="00D22476"/>
    <w:rsid w:val="00D22855"/>
    <w:rsid w:val="00D22E57"/>
    <w:rsid w:val="00D233CE"/>
    <w:rsid w:val="00D24547"/>
    <w:rsid w:val="00D253DE"/>
    <w:rsid w:val="00D253EE"/>
    <w:rsid w:val="00D25747"/>
    <w:rsid w:val="00D25B32"/>
    <w:rsid w:val="00D267F3"/>
    <w:rsid w:val="00D2703A"/>
    <w:rsid w:val="00D27159"/>
    <w:rsid w:val="00D27280"/>
    <w:rsid w:val="00D276C7"/>
    <w:rsid w:val="00D30FA0"/>
    <w:rsid w:val="00D31412"/>
    <w:rsid w:val="00D317B4"/>
    <w:rsid w:val="00D31B0C"/>
    <w:rsid w:val="00D32D0B"/>
    <w:rsid w:val="00D34143"/>
    <w:rsid w:val="00D344CF"/>
    <w:rsid w:val="00D34B75"/>
    <w:rsid w:val="00D34ECA"/>
    <w:rsid w:val="00D355E6"/>
    <w:rsid w:val="00D35777"/>
    <w:rsid w:val="00D35B54"/>
    <w:rsid w:val="00D3658B"/>
    <w:rsid w:val="00D36A50"/>
    <w:rsid w:val="00D373E8"/>
    <w:rsid w:val="00D378C2"/>
    <w:rsid w:val="00D37B9A"/>
    <w:rsid w:val="00D40231"/>
    <w:rsid w:val="00D40661"/>
    <w:rsid w:val="00D40763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575"/>
    <w:rsid w:val="00D4262D"/>
    <w:rsid w:val="00D433B6"/>
    <w:rsid w:val="00D4496F"/>
    <w:rsid w:val="00D44DE6"/>
    <w:rsid w:val="00D44EFE"/>
    <w:rsid w:val="00D4552E"/>
    <w:rsid w:val="00D455C1"/>
    <w:rsid w:val="00D45C2B"/>
    <w:rsid w:val="00D4745E"/>
    <w:rsid w:val="00D47DA6"/>
    <w:rsid w:val="00D47DF0"/>
    <w:rsid w:val="00D5007A"/>
    <w:rsid w:val="00D50099"/>
    <w:rsid w:val="00D50699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B06"/>
    <w:rsid w:val="00D54B3B"/>
    <w:rsid w:val="00D55688"/>
    <w:rsid w:val="00D55CA4"/>
    <w:rsid w:val="00D55CB4"/>
    <w:rsid w:val="00D56445"/>
    <w:rsid w:val="00D57EA7"/>
    <w:rsid w:val="00D61316"/>
    <w:rsid w:val="00D618DC"/>
    <w:rsid w:val="00D6290E"/>
    <w:rsid w:val="00D6295E"/>
    <w:rsid w:val="00D6385D"/>
    <w:rsid w:val="00D63F40"/>
    <w:rsid w:val="00D65070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14C"/>
    <w:rsid w:val="00D74654"/>
    <w:rsid w:val="00D74753"/>
    <w:rsid w:val="00D753FA"/>
    <w:rsid w:val="00D76FFD"/>
    <w:rsid w:val="00D7705E"/>
    <w:rsid w:val="00D77258"/>
    <w:rsid w:val="00D77F60"/>
    <w:rsid w:val="00D80105"/>
    <w:rsid w:val="00D8105F"/>
    <w:rsid w:val="00D810CC"/>
    <w:rsid w:val="00D81154"/>
    <w:rsid w:val="00D81401"/>
    <w:rsid w:val="00D81CA6"/>
    <w:rsid w:val="00D8289A"/>
    <w:rsid w:val="00D8298B"/>
    <w:rsid w:val="00D82A6E"/>
    <w:rsid w:val="00D83113"/>
    <w:rsid w:val="00D83AAB"/>
    <w:rsid w:val="00D83E39"/>
    <w:rsid w:val="00D84AC6"/>
    <w:rsid w:val="00D84BE9"/>
    <w:rsid w:val="00D8641F"/>
    <w:rsid w:val="00D864CE"/>
    <w:rsid w:val="00D86A37"/>
    <w:rsid w:val="00D86EED"/>
    <w:rsid w:val="00D87977"/>
    <w:rsid w:val="00D87F65"/>
    <w:rsid w:val="00D90411"/>
    <w:rsid w:val="00D913DD"/>
    <w:rsid w:val="00D914DC"/>
    <w:rsid w:val="00D921EC"/>
    <w:rsid w:val="00D9248C"/>
    <w:rsid w:val="00D92F6C"/>
    <w:rsid w:val="00D93091"/>
    <w:rsid w:val="00D93411"/>
    <w:rsid w:val="00D937E2"/>
    <w:rsid w:val="00D93A54"/>
    <w:rsid w:val="00D93E85"/>
    <w:rsid w:val="00D940C7"/>
    <w:rsid w:val="00D94C5A"/>
    <w:rsid w:val="00D959F2"/>
    <w:rsid w:val="00D9619F"/>
    <w:rsid w:val="00D96AB4"/>
    <w:rsid w:val="00D96C6B"/>
    <w:rsid w:val="00D970F8"/>
    <w:rsid w:val="00D97893"/>
    <w:rsid w:val="00DA01C0"/>
    <w:rsid w:val="00DA0590"/>
    <w:rsid w:val="00DA06DA"/>
    <w:rsid w:val="00DA0D49"/>
    <w:rsid w:val="00DA0D63"/>
    <w:rsid w:val="00DA1BD3"/>
    <w:rsid w:val="00DA28B1"/>
    <w:rsid w:val="00DA2C53"/>
    <w:rsid w:val="00DA331C"/>
    <w:rsid w:val="00DA3626"/>
    <w:rsid w:val="00DA3B28"/>
    <w:rsid w:val="00DA3D0E"/>
    <w:rsid w:val="00DA3D69"/>
    <w:rsid w:val="00DA3ED1"/>
    <w:rsid w:val="00DA4532"/>
    <w:rsid w:val="00DA4B6F"/>
    <w:rsid w:val="00DA56DE"/>
    <w:rsid w:val="00DA5E94"/>
    <w:rsid w:val="00DA61A4"/>
    <w:rsid w:val="00DA692E"/>
    <w:rsid w:val="00DA6BE8"/>
    <w:rsid w:val="00DA6C9B"/>
    <w:rsid w:val="00DA73A1"/>
    <w:rsid w:val="00DB078D"/>
    <w:rsid w:val="00DB0881"/>
    <w:rsid w:val="00DB0D3D"/>
    <w:rsid w:val="00DB1AE8"/>
    <w:rsid w:val="00DB1CFB"/>
    <w:rsid w:val="00DB25F7"/>
    <w:rsid w:val="00DB2B02"/>
    <w:rsid w:val="00DB2B75"/>
    <w:rsid w:val="00DB387F"/>
    <w:rsid w:val="00DB3A3F"/>
    <w:rsid w:val="00DB3E03"/>
    <w:rsid w:val="00DB3FC0"/>
    <w:rsid w:val="00DB4373"/>
    <w:rsid w:val="00DB497A"/>
    <w:rsid w:val="00DB4D06"/>
    <w:rsid w:val="00DB748C"/>
    <w:rsid w:val="00DB7F9C"/>
    <w:rsid w:val="00DC0594"/>
    <w:rsid w:val="00DC0965"/>
    <w:rsid w:val="00DC0F81"/>
    <w:rsid w:val="00DC109B"/>
    <w:rsid w:val="00DC162D"/>
    <w:rsid w:val="00DC193D"/>
    <w:rsid w:val="00DC28F4"/>
    <w:rsid w:val="00DC2EFE"/>
    <w:rsid w:val="00DC2F1A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481"/>
    <w:rsid w:val="00DC75BB"/>
    <w:rsid w:val="00DC7925"/>
    <w:rsid w:val="00DD0BFA"/>
    <w:rsid w:val="00DD0EC2"/>
    <w:rsid w:val="00DD1706"/>
    <w:rsid w:val="00DD2AFC"/>
    <w:rsid w:val="00DD2C7B"/>
    <w:rsid w:val="00DD2EDE"/>
    <w:rsid w:val="00DD331E"/>
    <w:rsid w:val="00DD3621"/>
    <w:rsid w:val="00DD3B7D"/>
    <w:rsid w:val="00DD3C2C"/>
    <w:rsid w:val="00DD4190"/>
    <w:rsid w:val="00DD45CC"/>
    <w:rsid w:val="00DD46D8"/>
    <w:rsid w:val="00DD4BB3"/>
    <w:rsid w:val="00DD4CF6"/>
    <w:rsid w:val="00DD4FFB"/>
    <w:rsid w:val="00DD5EF5"/>
    <w:rsid w:val="00DD641B"/>
    <w:rsid w:val="00DD6A53"/>
    <w:rsid w:val="00DD73FA"/>
    <w:rsid w:val="00DD759B"/>
    <w:rsid w:val="00DD7633"/>
    <w:rsid w:val="00DD7A21"/>
    <w:rsid w:val="00DE0338"/>
    <w:rsid w:val="00DE0473"/>
    <w:rsid w:val="00DE164B"/>
    <w:rsid w:val="00DE1C1F"/>
    <w:rsid w:val="00DE1CB8"/>
    <w:rsid w:val="00DE1DA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94"/>
    <w:rsid w:val="00DE5CCD"/>
    <w:rsid w:val="00DE5CEB"/>
    <w:rsid w:val="00DE68C9"/>
    <w:rsid w:val="00DE75EF"/>
    <w:rsid w:val="00DE7870"/>
    <w:rsid w:val="00DF0058"/>
    <w:rsid w:val="00DF0A3E"/>
    <w:rsid w:val="00DF0AB2"/>
    <w:rsid w:val="00DF1267"/>
    <w:rsid w:val="00DF17AF"/>
    <w:rsid w:val="00DF19E2"/>
    <w:rsid w:val="00DF1B11"/>
    <w:rsid w:val="00DF2861"/>
    <w:rsid w:val="00DF2CCF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DF7E74"/>
    <w:rsid w:val="00E00239"/>
    <w:rsid w:val="00E00642"/>
    <w:rsid w:val="00E00AF1"/>
    <w:rsid w:val="00E00B7C"/>
    <w:rsid w:val="00E00D83"/>
    <w:rsid w:val="00E013C7"/>
    <w:rsid w:val="00E0177E"/>
    <w:rsid w:val="00E034F3"/>
    <w:rsid w:val="00E036E8"/>
    <w:rsid w:val="00E0465C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0E71"/>
    <w:rsid w:val="00E10FB1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100"/>
    <w:rsid w:val="00E242BA"/>
    <w:rsid w:val="00E243F2"/>
    <w:rsid w:val="00E24560"/>
    <w:rsid w:val="00E247C6"/>
    <w:rsid w:val="00E249F6"/>
    <w:rsid w:val="00E24C3F"/>
    <w:rsid w:val="00E25117"/>
    <w:rsid w:val="00E2533C"/>
    <w:rsid w:val="00E25A78"/>
    <w:rsid w:val="00E2667D"/>
    <w:rsid w:val="00E26A1B"/>
    <w:rsid w:val="00E272CA"/>
    <w:rsid w:val="00E27451"/>
    <w:rsid w:val="00E2752B"/>
    <w:rsid w:val="00E27A10"/>
    <w:rsid w:val="00E27E4B"/>
    <w:rsid w:val="00E30023"/>
    <w:rsid w:val="00E3018B"/>
    <w:rsid w:val="00E301D8"/>
    <w:rsid w:val="00E30950"/>
    <w:rsid w:val="00E311E4"/>
    <w:rsid w:val="00E313DF"/>
    <w:rsid w:val="00E313FF"/>
    <w:rsid w:val="00E31D0A"/>
    <w:rsid w:val="00E33544"/>
    <w:rsid w:val="00E33A09"/>
    <w:rsid w:val="00E33FD9"/>
    <w:rsid w:val="00E3404B"/>
    <w:rsid w:val="00E3408D"/>
    <w:rsid w:val="00E354BC"/>
    <w:rsid w:val="00E356A1"/>
    <w:rsid w:val="00E35845"/>
    <w:rsid w:val="00E35E71"/>
    <w:rsid w:val="00E35EAE"/>
    <w:rsid w:val="00E3673C"/>
    <w:rsid w:val="00E36E11"/>
    <w:rsid w:val="00E373D9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800"/>
    <w:rsid w:val="00E43CEE"/>
    <w:rsid w:val="00E443E7"/>
    <w:rsid w:val="00E4511F"/>
    <w:rsid w:val="00E45A21"/>
    <w:rsid w:val="00E461CB"/>
    <w:rsid w:val="00E46521"/>
    <w:rsid w:val="00E465BA"/>
    <w:rsid w:val="00E46605"/>
    <w:rsid w:val="00E46B94"/>
    <w:rsid w:val="00E46FBB"/>
    <w:rsid w:val="00E473C7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66D1"/>
    <w:rsid w:val="00E571F5"/>
    <w:rsid w:val="00E57802"/>
    <w:rsid w:val="00E57EFF"/>
    <w:rsid w:val="00E600A8"/>
    <w:rsid w:val="00E601F8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083"/>
    <w:rsid w:val="00E646D7"/>
    <w:rsid w:val="00E64BE5"/>
    <w:rsid w:val="00E64EA6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80F"/>
    <w:rsid w:val="00E73B33"/>
    <w:rsid w:val="00E740EA"/>
    <w:rsid w:val="00E744CC"/>
    <w:rsid w:val="00E7467E"/>
    <w:rsid w:val="00E74A59"/>
    <w:rsid w:val="00E74E4E"/>
    <w:rsid w:val="00E7612C"/>
    <w:rsid w:val="00E763B2"/>
    <w:rsid w:val="00E76421"/>
    <w:rsid w:val="00E76FBC"/>
    <w:rsid w:val="00E7710C"/>
    <w:rsid w:val="00E7713B"/>
    <w:rsid w:val="00E77C07"/>
    <w:rsid w:val="00E80E9A"/>
    <w:rsid w:val="00E80ED0"/>
    <w:rsid w:val="00E811BC"/>
    <w:rsid w:val="00E8171C"/>
    <w:rsid w:val="00E82438"/>
    <w:rsid w:val="00E8258A"/>
    <w:rsid w:val="00E827CE"/>
    <w:rsid w:val="00E82D0A"/>
    <w:rsid w:val="00E82F0B"/>
    <w:rsid w:val="00E8354C"/>
    <w:rsid w:val="00E847C5"/>
    <w:rsid w:val="00E84B0A"/>
    <w:rsid w:val="00E84F36"/>
    <w:rsid w:val="00E856AD"/>
    <w:rsid w:val="00E85BEB"/>
    <w:rsid w:val="00E85F2F"/>
    <w:rsid w:val="00E8739F"/>
    <w:rsid w:val="00E8784C"/>
    <w:rsid w:val="00E90690"/>
    <w:rsid w:val="00E910AE"/>
    <w:rsid w:val="00E91853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A74"/>
    <w:rsid w:val="00E97D38"/>
    <w:rsid w:val="00EA0019"/>
    <w:rsid w:val="00EA013D"/>
    <w:rsid w:val="00EA0373"/>
    <w:rsid w:val="00EA0414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19C"/>
    <w:rsid w:val="00EA346F"/>
    <w:rsid w:val="00EA3BFC"/>
    <w:rsid w:val="00EA4ECE"/>
    <w:rsid w:val="00EA57D9"/>
    <w:rsid w:val="00EA606F"/>
    <w:rsid w:val="00EA63D1"/>
    <w:rsid w:val="00EA66D3"/>
    <w:rsid w:val="00EA6ED9"/>
    <w:rsid w:val="00EA70AD"/>
    <w:rsid w:val="00EA7D89"/>
    <w:rsid w:val="00EB055B"/>
    <w:rsid w:val="00EB091F"/>
    <w:rsid w:val="00EB126D"/>
    <w:rsid w:val="00EB145B"/>
    <w:rsid w:val="00EB1B86"/>
    <w:rsid w:val="00EB20EB"/>
    <w:rsid w:val="00EB2E69"/>
    <w:rsid w:val="00EB38CD"/>
    <w:rsid w:val="00EB3C29"/>
    <w:rsid w:val="00EB3DC1"/>
    <w:rsid w:val="00EB3E3B"/>
    <w:rsid w:val="00EB40D8"/>
    <w:rsid w:val="00EB4470"/>
    <w:rsid w:val="00EB485A"/>
    <w:rsid w:val="00EB48B9"/>
    <w:rsid w:val="00EB4EA3"/>
    <w:rsid w:val="00EB5C7F"/>
    <w:rsid w:val="00EB7067"/>
    <w:rsid w:val="00EB75FB"/>
    <w:rsid w:val="00EC02CF"/>
    <w:rsid w:val="00EC0399"/>
    <w:rsid w:val="00EC1020"/>
    <w:rsid w:val="00EC1F97"/>
    <w:rsid w:val="00EC2615"/>
    <w:rsid w:val="00EC2AFC"/>
    <w:rsid w:val="00EC32B4"/>
    <w:rsid w:val="00EC32D6"/>
    <w:rsid w:val="00EC35C3"/>
    <w:rsid w:val="00EC3A33"/>
    <w:rsid w:val="00EC3AA7"/>
    <w:rsid w:val="00EC3C5C"/>
    <w:rsid w:val="00EC3C93"/>
    <w:rsid w:val="00EC3C9C"/>
    <w:rsid w:val="00EC4206"/>
    <w:rsid w:val="00EC455F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A28"/>
    <w:rsid w:val="00ED6E05"/>
    <w:rsid w:val="00ED73E1"/>
    <w:rsid w:val="00ED7475"/>
    <w:rsid w:val="00ED7478"/>
    <w:rsid w:val="00ED772B"/>
    <w:rsid w:val="00ED7B4A"/>
    <w:rsid w:val="00ED7E63"/>
    <w:rsid w:val="00EE0904"/>
    <w:rsid w:val="00EE1432"/>
    <w:rsid w:val="00EE160A"/>
    <w:rsid w:val="00EE19CB"/>
    <w:rsid w:val="00EE26FF"/>
    <w:rsid w:val="00EE2A18"/>
    <w:rsid w:val="00EE33A9"/>
    <w:rsid w:val="00EE3DDF"/>
    <w:rsid w:val="00EE3FFC"/>
    <w:rsid w:val="00EE5032"/>
    <w:rsid w:val="00EE5096"/>
    <w:rsid w:val="00EE562C"/>
    <w:rsid w:val="00EE5E74"/>
    <w:rsid w:val="00EE645F"/>
    <w:rsid w:val="00EE6614"/>
    <w:rsid w:val="00EE69E7"/>
    <w:rsid w:val="00EE70EA"/>
    <w:rsid w:val="00EE75A3"/>
    <w:rsid w:val="00EE76D9"/>
    <w:rsid w:val="00EE7CF3"/>
    <w:rsid w:val="00EE7D30"/>
    <w:rsid w:val="00EF06DA"/>
    <w:rsid w:val="00EF1785"/>
    <w:rsid w:val="00EF18B0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8E4"/>
    <w:rsid w:val="00EF5F5C"/>
    <w:rsid w:val="00EF608E"/>
    <w:rsid w:val="00EF60B2"/>
    <w:rsid w:val="00EF636A"/>
    <w:rsid w:val="00EF6438"/>
    <w:rsid w:val="00EF64CE"/>
    <w:rsid w:val="00EF65EB"/>
    <w:rsid w:val="00EF6A9D"/>
    <w:rsid w:val="00EF6DE9"/>
    <w:rsid w:val="00EF6FFC"/>
    <w:rsid w:val="00EF7A38"/>
    <w:rsid w:val="00EF7FD4"/>
    <w:rsid w:val="00F00147"/>
    <w:rsid w:val="00F005E4"/>
    <w:rsid w:val="00F00AE3"/>
    <w:rsid w:val="00F01292"/>
    <w:rsid w:val="00F01662"/>
    <w:rsid w:val="00F01A31"/>
    <w:rsid w:val="00F01D81"/>
    <w:rsid w:val="00F020E6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5C3B"/>
    <w:rsid w:val="00F06146"/>
    <w:rsid w:val="00F06551"/>
    <w:rsid w:val="00F069A3"/>
    <w:rsid w:val="00F06B7A"/>
    <w:rsid w:val="00F06F55"/>
    <w:rsid w:val="00F07735"/>
    <w:rsid w:val="00F07AB2"/>
    <w:rsid w:val="00F07D70"/>
    <w:rsid w:val="00F07EF3"/>
    <w:rsid w:val="00F105CA"/>
    <w:rsid w:val="00F1076D"/>
    <w:rsid w:val="00F10B42"/>
    <w:rsid w:val="00F10BE3"/>
    <w:rsid w:val="00F10FA5"/>
    <w:rsid w:val="00F11DB4"/>
    <w:rsid w:val="00F12164"/>
    <w:rsid w:val="00F12BB7"/>
    <w:rsid w:val="00F12C33"/>
    <w:rsid w:val="00F12DAA"/>
    <w:rsid w:val="00F13831"/>
    <w:rsid w:val="00F1403D"/>
    <w:rsid w:val="00F14061"/>
    <w:rsid w:val="00F1445C"/>
    <w:rsid w:val="00F1464B"/>
    <w:rsid w:val="00F14695"/>
    <w:rsid w:val="00F14B2E"/>
    <w:rsid w:val="00F151CD"/>
    <w:rsid w:val="00F15326"/>
    <w:rsid w:val="00F1541A"/>
    <w:rsid w:val="00F15E39"/>
    <w:rsid w:val="00F161A6"/>
    <w:rsid w:val="00F16316"/>
    <w:rsid w:val="00F165FF"/>
    <w:rsid w:val="00F17FA3"/>
    <w:rsid w:val="00F212A5"/>
    <w:rsid w:val="00F2218D"/>
    <w:rsid w:val="00F2244E"/>
    <w:rsid w:val="00F2320F"/>
    <w:rsid w:val="00F235C1"/>
    <w:rsid w:val="00F239C1"/>
    <w:rsid w:val="00F240D9"/>
    <w:rsid w:val="00F243A5"/>
    <w:rsid w:val="00F24DFF"/>
    <w:rsid w:val="00F25177"/>
    <w:rsid w:val="00F253FA"/>
    <w:rsid w:val="00F25589"/>
    <w:rsid w:val="00F25901"/>
    <w:rsid w:val="00F25F3F"/>
    <w:rsid w:val="00F2635A"/>
    <w:rsid w:val="00F2691A"/>
    <w:rsid w:val="00F2714D"/>
    <w:rsid w:val="00F27320"/>
    <w:rsid w:val="00F278E7"/>
    <w:rsid w:val="00F2797B"/>
    <w:rsid w:val="00F27A76"/>
    <w:rsid w:val="00F27C11"/>
    <w:rsid w:val="00F27FF1"/>
    <w:rsid w:val="00F30085"/>
    <w:rsid w:val="00F31D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749"/>
    <w:rsid w:val="00F37E62"/>
    <w:rsid w:val="00F40437"/>
    <w:rsid w:val="00F4045E"/>
    <w:rsid w:val="00F411CA"/>
    <w:rsid w:val="00F41356"/>
    <w:rsid w:val="00F416FE"/>
    <w:rsid w:val="00F41A5B"/>
    <w:rsid w:val="00F41ADF"/>
    <w:rsid w:val="00F41D07"/>
    <w:rsid w:val="00F42592"/>
    <w:rsid w:val="00F4284A"/>
    <w:rsid w:val="00F42F3D"/>
    <w:rsid w:val="00F4311E"/>
    <w:rsid w:val="00F439C7"/>
    <w:rsid w:val="00F43E88"/>
    <w:rsid w:val="00F44339"/>
    <w:rsid w:val="00F448CC"/>
    <w:rsid w:val="00F45E38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30BF"/>
    <w:rsid w:val="00F53F43"/>
    <w:rsid w:val="00F54389"/>
    <w:rsid w:val="00F54612"/>
    <w:rsid w:val="00F54E9F"/>
    <w:rsid w:val="00F55318"/>
    <w:rsid w:val="00F553FB"/>
    <w:rsid w:val="00F5545F"/>
    <w:rsid w:val="00F559F6"/>
    <w:rsid w:val="00F562B9"/>
    <w:rsid w:val="00F563CA"/>
    <w:rsid w:val="00F569CB"/>
    <w:rsid w:val="00F56F4D"/>
    <w:rsid w:val="00F57177"/>
    <w:rsid w:val="00F57A19"/>
    <w:rsid w:val="00F613E9"/>
    <w:rsid w:val="00F61749"/>
    <w:rsid w:val="00F6181D"/>
    <w:rsid w:val="00F62182"/>
    <w:rsid w:val="00F62663"/>
    <w:rsid w:val="00F626AC"/>
    <w:rsid w:val="00F6294B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67B91"/>
    <w:rsid w:val="00F703DB"/>
    <w:rsid w:val="00F70405"/>
    <w:rsid w:val="00F71435"/>
    <w:rsid w:val="00F7147F"/>
    <w:rsid w:val="00F7188E"/>
    <w:rsid w:val="00F71FE7"/>
    <w:rsid w:val="00F720EB"/>
    <w:rsid w:val="00F72677"/>
    <w:rsid w:val="00F726EB"/>
    <w:rsid w:val="00F72893"/>
    <w:rsid w:val="00F729B7"/>
    <w:rsid w:val="00F72B3C"/>
    <w:rsid w:val="00F747AA"/>
    <w:rsid w:val="00F74AE6"/>
    <w:rsid w:val="00F751AA"/>
    <w:rsid w:val="00F75B2C"/>
    <w:rsid w:val="00F7602E"/>
    <w:rsid w:val="00F76335"/>
    <w:rsid w:val="00F764A8"/>
    <w:rsid w:val="00F765DB"/>
    <w:rsid w:val="00F769C9"/>
    <w:rsid w:val="00F77DBA"/>
    <w:rsid w:val="00F8007F"/>
    <w:rsid w:val="00F800FA"/>
    <w:rsid w:val="00F80924"/>
    <w:rsid w:val="00F80B2D"/>
    <w:rsid w:val="00F80D9D"/>
    <w:rsid w:val="00F80DA3"/>
    <w:rsid w:val="00F822E8"/>
    <w:rsid w:val="00F82D10"/>
    <w:rsid w:val="00F83417"/>
    <w:rsid w:val="00F834DF"/>
    <w:rsid w:val="00F83783"/>
    <w:rsid w:val="00F83A4A"/>
    <w:rsid w:val="00F83BB0"/>
    <w:rsid w:val="00F83C3B"/>
    <w:rsid w:val="00F84075"/>
    <w:rsid w:val="00F84F5F"/>
    <w:rsid w:val="00F84FF8"/>
    <w:rsid w:val="00F85095"/>
    <w:rsid w:val="00F851B1"/>
    <w:rsid w:val="00F85625"/>
    <w:rsid w:val="00F86273"/>
    <w:rsid w:val="00F86285"/>
    <w:rsid w:val="00F865D6"/>
    <w:rsid w:val="00F866AC"/>
    <w:rsid w:val="00F8682F"/>
    <w:rsid w:val="00F86DB5"/>
    <w:rsid w:val="00F87132"/>
    <w:rsid w:val="00F8776C"/>
    <w:rsid w:val="00F87870"/>
    <w:rsid w:val="00F87A2F"/>
    <w:rsid w:val="00F87E6F"/>
    <w:rsid w:val="00F9061F"/>
    <w:rsid w:val="00F90888"/>
    <w:rsid w:val="00F9136C"/>
    <w:rsid w:val="00F919F3"/>
    <w:rsid w:val="00F91DEC"/>
    <w:rsid w:val="00F927DA"/>
    <w:rsid w:val="00F929C3"/>
    <w:rsid w:val="00F92DCF"/>
    <w:rsid w:val="00F93853"/>
    <w:rsid w:val="00F93AFB"/>
    <w:rsid w:val="00F947EE"/>
    <w:rsid w:val="00F9491C"/>
    <w:rsid w:val="00F951C4"/>
    <w:rsid w:val="00F95463"/>
    <w:rsid w:val="00F95F5F"/>
    <w:rsid w:val="00F963A8"/>
    <w:rsid w:val="00F964B7"/>
    <w:rsid w:val="00F97077"/>
    <w:rsid w:val="00F971F0"/>
    <w:rsid w:val="00F97211"/>
    <w:rsid w:val="00F9756D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5D5D"/>
    <w:rsid w:val="00FA6232"/>
    <w:rsid w:val="00FA68B9"/>
    <w:rsid w:val="00FA70D1"/>
    <w:rsid w:val="00FA7A93"/>
    <w:rsid w:val="00FA7E29"/>
    <w:rsid w:val="00FB020C"/>
    <w:rsid w:val="00FB05B5"/>
    <w:rsid w:val="00FB0B68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D50"/>
    <w:rsid w:val="00FB7F6D"/>
    <w:rsid w:val="00FC09BF"/>
    <w:rsid w:val="00FC136C"/>
    <w:rsid w:val="00FC177B"/>
    <w:rsid w:val="00FC2134"/>
    <w:rsid w:val="00FC2B6A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D0504"/>
    <w:rsid w:val="00FD0930"/>
    <w:rsid w:val="00FD0D26"/>
    <w:rsid w:val="00FD0EA0"/>
    <w:rsid w:val="00FD1313"/>
    <w:rsid w:val="00FD1545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0CF"/>
    <w:rsid w:val="00FD4116"/>
    <w:rsid w:val="00FD4455"/>
    <w:rsid w:val="00FD5270"/>
    <w:rsid w:val="00FD5487"/>
    <w:rsid w:val="00FD5885"/>
    <w:rsid w:val="00FD648F"/>
    <w:rsid w:val="00FD6AC2"/>
    <w:rsid w:val="00FD6FBB"/>
    <w:rsid w:val="00FD7367"/>
    <w:rsid w:val="00FD74EC"/>
    <w:rsid w:val="00FD7607"/>
    <w:rsid w:val="00FD791B"/>
    <w:rsid w:val="00FD7985"/>
    <w:rsid w:val="00FE03EF"/>
    <w:rsid w:val="00FE0EBF"/>
    <w:rsid w:val="00FE165B"/>
    <w:rsid w:val="00FE16E7"/>
    <w:rsid w:val="00FE1830"/>
    <w:rsid w:val="00FE1C85"/>
    <w:rsid w:val="00FE26A6"/>
    <w:rsid w:val="00FE2C88"/>
    <w:rsid w:val="00FE33C4"/>
    <w:rsid w:val="00FE39BD"/>
    <w:rsid w:val="00FE39CC"/>
    <w:rsid w:val="00FE46EF"/>
    <w:rsid w:val="00FE4D1D"/>
    <w:rsid w:val="00FE50D6"/>
    <w:rsid w:val="00FE5170"/>
    <w:rsid w:val="00FE5550"/>
    <w:rsid w:val="00FE580C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9D9"/>
    <w:rsid w:val="00FE7A44"/>
    <w:rsid w:val="00FF05BE"/>
    <w:rsid w:val="00FF0CC0"/>
    <w:rsid w:val="00FF1089"/>
    <w:rsid w:val="00FF13D0"/>
    <w:rsid w:val="00FF178D"/>
    <w:rsid w:val="00FF1AF4"/>
    <w:rsid w:val="00FF250E"/>
    <w:rsid w:val="00FF2A21"/>
    <w:rsid w:val="00FF38F6"/>
    <w:rsid w:val="00FF3992"/>
    <w:rsid w:val="00FF3EB3"/>
    <w:rsid w:val="00FF3F6F"/>
    <w:rsid w:val="00FF499F"/>
    <w:rsid w:val="00FF4F80"/>
    <w:rsid w:val="00FF4F9A"/>
    <w:rsid w:val="00FF5B84"/>
    <w:rsid w:val="00FF63F3"/>
    <w:rsid w:val="00FF6454"/>
    <w:rsid w:val="00FF6722"/>
    <w:rsid w:val="00FF67DE"/>
    <w:rsid w:val="00FF6C60"/>
    <w:rsid w:val="00FF6E2B"/>
    <w:rsid w:val="00FF6E69"/>
    <w:rsid w:val="00FF72E9"/>
    <w:rsid w:val="00FF77C3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19A9F-285A-48B8-B1E0-81401D7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34</Pages>
  <Words>14039</Words>
  <Characters>80026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93878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19</cp:revision>
  <cp:lastPrinted>2018-12-04T05:28:00Z</cp:lastPrinted>
  <dcterms:created xsi:type="dcterms:W3CDTF">2018-11-30T01:25:00Z</dcterms:created>
  <dcterms:modified xsi:type="dcterms:W3CDTF">2018-12-06T01:51:00Z</dcterms:modified>
</cp:coreProperties>
</file>